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96"/>
      </w:tblGrid>
      <w:tr w:rsidR="00E46566" w14:paraId="718464AE" w14:textId="77777777" w:rsidTr="003D1BAE">
        <w:trPr>
          <w:trHeight w:val="1396"/>
        </w:trPr>
        <w:tc>
          <w:tcPr>
            <w:tcW w:w="8896" w:type="dxa"/>
          </w:tcPr>
          <w:p w14:paraId="787ACBAD" w14:textId="77777777" w:rsidR="00E46566" w:rsidRDefault="00E46566" w:rsidP="003D1BAE">
            <w:pPr>
              <w:pStyle w:val="Default"/>
              <w:rPr>
                <w:b/>
                <w:bCs/>
                <w:sz w:val="22"/>
                <w:szCs w:val="22"/>
              </w:rPr>
            </w:pPr>
            <w:r>
              <w:rPr>
                <w:b/>
                <w:bCs/>
                <w:sz w:val="22"/>
                <w:szCs w:val="22"/>
              </w:rPr>
              <w:t xml:space="preserve">Safeguarding and Welfare Requirement: Information and Records </w:t>
            </w:r>
          </w:p>
          <w:p w14:paraId="19E49713" w14:textId="77777777" w:rsidR="00E46566" w:rsidRDefault="00E46566" w:rsidP="003D1BAE">
            <w:pPr>
              <w:pStyle w:val="Default"/>
            </w:pPr>
            <w:r>
              <w:rPr>
                <w:sz w:val="22"/>
                <w:szCs w:val="22"/>
              </w:rPr>
              <w:t xml:space="preserve">Providers must maintain records and obtain and share information to ensure the safe and efficient management of the setting, and to help ensure the needs of all children are met. </w:t>
            </w:r>
          </w:p>
        </w:tc>
      </w:tr>
    </w:tbl>
    <w:p w14:paraId="7F174A90" w14:textId="77777777" w:rsidR="00E46566" w:rsidRDefault="00E46566" w:rsidP="00E46566">
      <w:pPr>
        <w:pStyle w:val="Default"/>
      </w:pPr>
    </w:p>
    <w:p w14:paraId="3B94711F" w14:textId="77777777" w:rsidR="00E46566" w:rsidRPr="00620496" w:rsidRDefault="00E46566" w:rsidP="00E46566">
      <w:pPr>
        <w:pStyle w:val="Default"/>
        <w:rPr>
          <w:b/>
          <w:bCs/>
          <w:color w:val="auto"/>
          <w:sz w:val="28"/>
          <w:szCs w:val="28"/>
          <w:u w:val="single"/>
        </w:rPr>
      </w:pPr>
      <w:r w:rsidRPr="00620496">
        <w:rPr>
          <w:u w:val="single"/>
        </w:rPr>
        <w:t xml:space="preserve"> </w:t>
      </w:r>
      <w:r w:rsidRPr="00620496">
        <w:rPr>
          <w:b/>
          <w:bCs/>
          <w:color w:val="auto"/>
          <w:sz w:val="28"/>
          <w:szCs w:val="28"/>
          <w:u w:val="single"/>
        </w:rPr>
        <w:t>10.2 Admissions</w:t>
      </w:r>
    </w:p>
    <w:p w14:paraId="48C48103" w14:textId="77777777" w:rsidR="00E46566" w:rsidRDefault="00E46566" w:rsidP="00E46566">
      <w:pPr>
        <w:pStyle w:val="Default"/>
        <w:rPr>
          <w:color w:val="auto"/>
          <w:sz w:val="28"/>
          <w:szCs w:val="28"/>
        </w:rPr>
      </w:pPr>
      <w:r>
        <w:rPr>
          <w:b/>
          <w:bCs/>
          <w:color w:val="auto"/>
          <w:sz w:val="28"/>
          <w:szCs w:val="28"/>
        </w:rPr>
        <w:t xml:space="preserve"> </w:t>
      </w:r>
    </w:p>
    <w:p w14:paraId="35962642" w14:textId="77777777" w:rsidR="00E46566" w:rsidRPr="00620496" w:rsidRDefault="00E46566" w:rsidP="00E46566">
      <w:pPr>
        <w:pStyle w:val="Default"/>
        <w:rPr>
          <w:b/>
          <w:bCs/>
          <w:color w:val="auto"/>
          <w:sz w:val="22"/>
          <w:szCs w:val="22"/>
          <w:u w:val="single"/>
        </w:rPr>
      </w:pPr>
      <w:r w:rsidRPr="00620496">
        <w:rPr>
          <w:b/>
          <w:bCs/>
          <w:color w:val="auto"/>
          <w:sz w:val="22"/>
          <w:szCs w:val="22"/>
          <w:u w:val="single"/>
        </w:rPr>
        <w:t xml:space="preserve">Policy statement </w:t>
      </w:r>
    </w:p>
    <w:p w14:paraId="5C468778" w14:textId="77777777" w:rsidR="00E46566" w:rsidRDefault="00E46566" w:rsidP="00E46566">
      <w:pPr>
        <w:pStyle w:val="Default"/>
        <w:rPr>
          <w:color w:val="auto"/>
          <w:sz w:val="22"/>
          <w:szCs w:val="22"/>
        </w:rPr>
      </w:pPr>
    </w:p>
    <w:p w14:paraId="18C7EA1A" w14:textId="77777777" w:rsidR="00E46566" w:rsidRPr="00DC6C02" w:rsidRDefault="00E46566" w:rsidP="00E46566">
      <w:pPr>
        <w:pStyle w:val="Default"/>
        <w:rPr>
          <w:color w:val="auto"/>
          <w:sz w:val="22"/>
          <w:szCs w:val="22"/>
        </w:rPr>
      </w:pPr>
      <w:r w:rsidRPr="00DC6C02">
        <w:rPr>
          <w:color w:val="auto"/>
          <w:sz w:val="22"/>
          <w:szCs w:val="22"/>
        </w:rPr>
        <w:t>It is our intention to make our setting accessible to children and families from all sections of the local community. We aim to ensure that all sections of our community have access to the setting through open, fair and clearly communicated procedures.</w:t>
      </w:r>
    </w:p>
    <w:p w14:paraId="486CA350" w14:textId="77777777" w:rsidR="00E46566" w:rsidRPr="00DC6C02" w:rsidRDefault="00E46566" w:rsidP="00E46566">
      <w:pPr>
        <w:pStyle w:val="Default"/>
        <w:rPr>
          <w:color w:val="auto"/>
          <w:sz w:val="22"/>
          <w:szCs w:val="22"/>
        </w:rPr>
      </w:pPr>
      <w:r w:rsidRPr="00DC6C02">
        <w:rPr>
          <w:color w:val="auto"/>
          <w:sz w:val="22"/>
          <w:szCs w:val="22"/>
        </w:rPr>
        <w:t xml:space="preserve"> </w:t>
      </w:r>
    </w:p>
    <w:p w14:paraId="0AC212ED" w14:textId="77777777" w:rsidR="00E46566" w:rsidRPr="00620496" w:rsidRDefault="00E46566" w:rsidP="00E46566">
      <w:pPr>
        <w:pStyle w:val="Default"/>
        <w:rPr>
          <w:color w:val="auto"/>
          <w:sz w:val="22"/>
          <w:szCs w:val="22"/>
          <w:u w:val="single"/>
        </w:rPr>
      </w:pPr>
      <w:r w:rsidRPr="00620496">
        <w:rPr>
          <w:b/>
          <w:bCs/>
          <w:color w:val="auto"/>
          <w:sz w:val="22"/>
          <w:szCs w:val="22"/>
          <w:u w:val="single"/>
        </w:rPr>
        <w:t xml:space="preserve">Procedures </w:t>
      </w:r>
    </w:p>
    <w:p w14:paraId="720DE84A" w14:textId="525CBFED" w:rsidR="00010E61" w:rsidRPr="00620496" w:rsidRDefault="00E46566" w:rsidP="00620496">
      <w:pPr>
        <w:pStyle w:val="ListParagraph"/>
        <w:numPr>
          <w:ilvl w:val="0"/>
          <w:numId w:val="6"/>
        </w:numPr>
        <w:spacing w:line="276" w:lineRule="auto"/>
        <w:jc w:val="both"/>
        <w:rPr>
          <w:rFonts w:ascii="Arial" w:hAnsi="Arial" w:cs="Arial"/>
        </w:rPr>
      </w:pPr>
      <w:r w:rsidRPr="00620496">
        <w:rPr>
          <w:rFonts w:ascii="Arial" w:hAnsi="Arial" w:cs="Arial"/>
        </w:rPr>
        <w:t>We ensure that the existence of our setting is widely advertised in places accessible to all sections of the community.</w:t>
      </w:r>
    </w:p>
    <w:p w14:paraId="564B92FE" w14:textId="44F7925C" w:rsidR="00E46566" w:rsidRDefault="00E46566" w:rsidP="00620496">
      <w:pPr>
        <w:pStyle w:val="ListParagraph"/>
        <w:numPr>
          <w:ilvl w:val="0"/>
          <w:numId w:val="6"/>
        </w:numPr>
        <w:spacing w:line="276" w:lineRule="auto"/>
        <w:jc w:val="both"/>
        <w:rPr>
          <w:rFonts w:ascii="Arial" w:hAnsi="Arial" w:cs="Arial"/>
        </w:rPr>
      </w:pPr>
      <w:r w:rsidRPr="00620496">
        <w:rPr>
          <w:rFonts w:ascii="Arial" w:hAnsi="Arial" w:cs="Arial"/>
        </w:rPr>
        <w:t>We ensure that information about our setting is accessible, using simple plain English, in written and spoken form and, where appropriate, provided in different community languages and in other formats on request.</w:t>
      </w:r>
    </w:p>
    <w:p w14:paraId="0CA4140A" w14:textId="77777777" w:rsidR="00620496" w:rsidRPr="00DC6C02" w:rsidRDefault="00620496" w:rsidP="00620496">
      <w:pPr>
        <w:pStyle w:val="Default"/>
        <w:numPr>
          <w:ilvl w:val="0"/>
          <w:numId w:val="6"/>
        </w:numPr>
        <w:spacing w:after="132" w:line="276" w:lineRule="auto"/>
        <w:rPr>
          <w:color w:val="auto"/>
          <w:sz w:val="22"/>
          <w:szCs w:val="22"/>
        </w:rPr>
      </w:pPr>
      <w:r w:rsidRPr="00DC6C02">
        <w:rPr>
          <w:color w:val="auto"/>
          <w:sz w:val="22"/>
          <w:szCs w:val="22"/>
        </w:rPr>
        <w:t xml:space="preserve">Our setting and its practices are welcoming and make it clear that fathers, mothers, other relations and carers are all welcome. </w:t>
      </w:r>
    </w:p>
    <w:p w14:paraId="63E9F36C" w14:textId="060B7945" w:rsidR="00620496" w:rsidRDefault="00620496" w:rsidP="003F32C8">
      <w:pPr>
        <w:pStyle w:val="Default"/>
        <w:numPr>
          <w:ilvl w:val="0"/>
          <w:numId w:val="6"/>
        </w:numPr>
        <w:spacing w:after="132" w:line="276" w:lineRule="auto"/>
        <w:rPr>
          <w:color w:val="auto"/>
          <w:sz w:val="22"/>
          <w:szCs w:val="22"/>
        </w:rPr>
      </w:pPr>
      <w:r w:rsidRPr="00DC6C02">
        <w:rPr>
          <w:color w:val="auto"/>
          <w:sz w:val="22"/>
          <w:szCs w:val="22"/>
        </w:rPr>
        <w:t xml:space="preserve">Our setting and its practices operate in a way that encourages positive regard for and understanding of difference and ability - whether gender, family structure, class, background, religion, ethnicity or competence in spoken English. </w:t>
      </w:r>
    </w:p>
    <w:p w14:paraId="2ABA372F" w14:textId="77777777" w:rsidR="008010C1" w:rsidRPr="00DC6C02" w:rsidRDefault="008010C1" w:rsidP="008010C1">
      <w:pPr>
        <w:pStyle w:val="Default"/>
        <w:numPr>
          <w:ilvl w:val="0"/>
          <w:numId w:val="6"/>
        </w:numPr>
        <w:spacing w:after="132"/>
        <w:rPr>
          <w:color w:val="auto"/>
          <w:sz w:val="22"/>
          <w:szCs w:val="22"/>
        </w:rPr>
      </w:pPr>
      <w:r w:rsidRPr="00DC6C02">
        <w:rPr>
          <w:color w:val="auto"/>
          <w:sz w:val="22"/>
          <w:szCs w:val="22"/>
        </w:rPr>
        <w:t>We monitor the needs and background of children joining our setting on the A</w:t>
      </w:r>
      <w:r>
        <w:rPr>
          <w:color w:val="auto"/>
          <w:sz w:val="22"/>
          <w:szCs w:val="22"/>
        </w:rPr>
        <w:t>dmissions</w:t>
      </w:r>
      <w:r w:rsidRPr="00DC6C02">
        <w:rPr>
          <w:color w:val="auto"/>
          <w:sz w:val="22"/>
          <w:szCs w:val="22"/>
        </w:rPr>
        <w:t xml:space="preserve"> Form, to ensure that no accidental or unintentional discrimination is taking place. </w:t>
      </w:r>
    </w:p>
    <w:p w14:paraId="44E3E229" w14:textId="77777777" w:rsidR="008010C1" w:rsidRPr="00DC6C02" w:rsidRDefault="008010C1" w:rsidP="008010C1">
      <w:pPr>
        <w:pStyle w:val="Default"/>
        <w:numPr>
          <w:ilvl w:val="0"/>
          <w:numId w:val="6"/>
        </w:numPr>
        <w:spacing w:after="132"/>
        <w:rPr>
          <w:color w:val="auto"/>
          <w:sz w:val="22"/>
          <w:szCs w:val="22"/>
        </w:rPr>
      </w:pPr>
      <w:r w:rsidRPr="00DC6C02">
        <w:rPr>
          <w:color w:val="auto"/>
          <w:sz w:val="22"/>
          <w:szCs w:val="22"/>
        </w:rPr>
        <w:t xml:space="preserve">We share and widely promote our Valuing Diversity and Promoting Equality Policy. </w:t>
      </w:r>
    </w:p>
    <w:p w14:paraId="756821CC" w14:textId="77777777" w:rsidR="008010C1" w:rsidRPr="00DC6C02" w:rsidRDefault="008010C1" w:rsidP="008010C1">
      <w:pPr>
        <w:pStyle w:val="Default"/>
        <w:numPr>
          <w:ilvl w:val="0"/>
          <w:numId w:val="6"/>
        </w:numPr>
        <w:spacing w:after="132"/>
        <w:rPr>
          <w:color w:val="auto"/>
          <w:sz w:val="22"/>
          <w:szCs w:val="22"/>
        </w:rPr>
      </w:pPr>
      <w:r w:rsidRPr="00DC6C02">
        <w:rPr>
          <w:color w:val="auto"/>
          <w:sz w:val="22"/>
          <w:szCs w:val="22"/>
        </w:rPr>
        <w:t xml:space="preserve">We consult with families about the opening times of our setting to ensure that we accommodate a broad range of families' needs. </w:t>
      </w:r>
    </w:p>
    <w:p w14:paraId="549D1EFA" w14:textId="792CC8A5" w:rsidR="008010C1" w:rsidRPr="008010C1" w:rsidRDefault="008010C1" w:rsidP="008010C1">
      <w:pPr>
        <w:pStyle w:val="Default"/>
        <w:numPr>
          <w:ilvl w:val="0"/>
          <w:numId w:val="6"/>
        </w:numPr>
        <w:spacing w:after="132"/>
        <w:rPr>
          <w:color w:val="auto"/>
          <w:sz w:val="22"/>
          <w:szCs w:val="22"/>
        </w:rPr>
      </w:pPr>
      <w:r w:rsidRPr="00DC6C02">
        <w:rPr>
          <w:color w:val="auto"/>
          <w:sz w:val="22"/>
          <w:szCs w:val="22"/>
        </w:rPr>
        <w:t xml:space="preserve">We are flexible about attendance patterns to accommodate the needs of individual children and families, providing these do not disrupt the pattern of continuity in the setting that provides stability for all the children. </w:t>
      </w:r>
    </w:p>
    <w:p w14:paraId="53128401" w14:textId="77777777" w:rsidR="003F32C8" w:rsidRDefault="003F32C8" w:rsidP="003F32C8">
      <w:pPr>
        <w:pStyle w:val="Default"/>
        <w:spacing w:after="132" w:line="276" w:lineRule="auto"/>
        <w:rPr>
          <w:color w:val="auto"/>
          <w:sz w:val="22"/>
          <w:szCs w:val="22"/>
        </w:rPr>
      </w:pPr>
    </w:p>
    <w:p w14:paraId="5BC66F81" w14:textId="0A5841FF" w:rsidR="003F32C8" w:rsidRPr="003F32C8" w:rsidRDefault="003F32C8" w:rsidP="003F32C8">
      <w:pPr>
        <w:pStyle w:val="Default"/>
        <w:spacing w:after="132" w:line="276" w:lineRule="auto"/>
        <w:rPr>
          <w:b/>
          <w:bCs/>
          <w:color w:val="auto"/>
          <w:sz w:val="22"/>
          <w:szCs w:val="22"/>
          <w:u w:val="single"/>
        </w:rPr>
      </w:pPr>
      <w:r w:rsidRPr="003F32C8">
        <w:rPr>
          <w:b/>
          <w:bCs/>
          <w:color w:val="auto"/>
          <w:sz w:val="22"/>
          <w:szCs w:val="22"/>
          <w:u w:val="single"/>
        </w:rPr>
        <w:t>Waiting List:</w:t>
      </w:r>
    </w:p>
    <w:p w14:paraId="44C84200" w14:textId="4EF9FB6E" w:rsidR="00E46566" w:rsidRPr="00620496" w:rsidRDefault="00E46566" w:rsidP="00620496">
      <w:pPr>
        <w:pStyle w:val="ListParagraph"/>
        <w:numPr>
          <w:ilvl w:val="0"/>
          <w:numId w:val="6"/>
        </w:numPr>
        <w:spacing w:line="276" w:lineRule="auto"/>
        <w:jc w:val="both"/>
        <w:rPr>
          <w:rFonts w:ascii="Arial" w:hAnsi="Arial" w:cs="Arial"/>
        </w:rPr>
      </w:pPr>
      <w:r w:rsidRPr="00620496">
        <w:rPr>
          <w:rFonts w:ascii="Arial" w:hAnsi="Arial" w:cs="Arial"/>
        </w:rPr>
        <w:t>Children wishing to attend Cumnor Pre-School are placed on a waiting list.</w:t>
      </w:r>
    </w:p>
    <w:p w14:paraId="23741041" w14:textId="0249DBE4" w:rsidR="00E46566" w:rsidRPr="00620496" w:rsidRDefault="00E46566" w:rsidP="00620496">
      <w:pPr>
        <w:pStyle w:val="ListParagraph"/>
        <w:numPr>
          <w:ilvl w:val="0"/>
          <w:numId w:val="6"/>
        </w:numPr>
        <w:spacing w:line="276" w:lineRule="auto"/>
        <w:jc w:val="both"/>
        <w:rPr>
          <w:rFonts w:ascii="Arial" w:hAnsi="Arial" w:cs="Arial"/>
        </w:rPr>
      </w:pPr>
      <w:r w:rsidRPr="00620496">
        <w:rPr>
          <w:rFonts w:ascii="Arial" w:hAnsi="Arial" w:cs="Arial"/>
        </w:rPr>
        <w:t>Children can be put on our waiting list at any point from birth onwards.</w:t>
      </w:r>
    </w:p>
    <w:p w14:paraId="29BEC3FE" w14:textId="48F7C667" w:rsidR="00E46566" w:rsidRDefault="00E46566" w:rsidP="00620496">
      <w:pPr>
        <w:pStyle w:val="ListParagraph"/>
        <w:numPr>
          <w:ilvl w:val="0"/>
          <w:numId w:val="6"/>
        </w:numPr>
        <w:spacing w:line="276" w:lineRule="auto"/>
        <w:jc w:val="both"/>
        <w:rPr>
          <w:rFonts w:ascii="Arial" w:hAnsi="Arial" w:cs="Arial"/>
        </w:rPr>
      </w:pPr>
      <w:r w:rsidRPr="00620496">
        <w:rPr>
          <w:rFonts w:ascii="Arial" w:hAnsi="Arial" w:cs="Arial"/>
        </w:rPr>
        <w:t>Any parent / carer wishing for their child to attend the Pre-school will need to complete an Admissions Form, pay a refundable deposit and return their application to the Administr</w:t>
      </w:r>
      <w:r w:rsidR="005A0167">
        <w:rPr>
          <w:rFonts w:ascii="Arial" w:hAnsi="Arial" w:cs="Arial"/>
        </w:rPr>
        <w:t>ator</w:t>
      </w:r>
      <w:r w:rsidRPr="00620496">
        <w:rPr>
          <w:rFonts w:ascii="Arial" w:hAnsi="Arial" w:cs="Arial"/>
        </w:rPr>
        <w:t>.</w:t>
      </w:r>
    </w:p>
    <w:p w14:paraId="4DED2679" w14:textId="39FD1CA1" w:rsidR="00620496" w:rsidRPr="00620496" w:rsidRDefault="00620496" w:rsidP="00620496">
      <w:pPr>
        <w:pStyle w:val="ListParagraph"/>
        <w:numPr>
          <w:ilvl w:val="0"/>
          <w:numId w:val="6"/>
        </w:numPr>
        <w:spacing w:before="120" w:after="132" w:line="276" w:lineRule="auto"/>
        <w:rPr>
          <w:rFonts w:ascii="Arial" w:hAnsi="Arial" w:cs="Arial"/>
        </w:rPr>
      </w:pPr>
      <w:r w:rsidRPr="00AB2FEE">
        <w:rPr>
          <w:rFonts w:ascii="Arial" w:hAnsi="Arial" w:cs="Arial"/>
          <w:lang w:val="en-US"/>
        </w:rPr>
        <w:t xml:space="preserve">Parents are advised on how to access the setting’s </w:t>
      </w:r>
      <w:r w:rsidR="005A0167">
        <w:rPr>
          <w:rFonts w:ascii="Arial" w:hAnsi="Arial" w:cs="Arial"/>
          <w:lang w:val="en-US"/>
        </w:rPr>
        <w:t>P</w:t>
      </w:r>
      <w:r w:rsidRPr="00AB2FEE">
        <w:rPr>
          <w:rFonts w:ascii="Arial" w:hAnsi="Arial" w:cs="Arial"/>
          <w:lang w:val="en-US"/>
        </w:rPr>
        <w:t xml:space="preserve">olicies and </w:t>
      </w:r>
      <w:r w:rsidR="005A0167">
        <w:rPr>
          <w:rFonts w:ascii="Arial" w:hAnsi="Arial" w:cs="Arial"/>
          <w:lang w:val="en-US"/>
        </w:rPr>
        <w:t>P</w:t>
      </w:r>
      <w:r w:rsidRPr="00AB2FEE">
        <w:rPr>
          <w:rFonts w:ascii="Arial" w:hAnsi="Arial" w:cs="Arial"/>
          <w:lang w:val="en-US"/>
        </w:rPr>
        <w:t xml:space="preserve">rocedures. </w:t>
      </w:r>
    </w:p>
    <w:p w14:paraId="18BAE84B" w14:textId="11D83BA5" w:rsidR="00620496" w:rsidRPr="005A0167" w:rsidRDefault="00620496" w:rsidP="00620496">
      <w:pPr>
        <w:pStyle w:val="ListParagraph"/>
        <w:numPr>
          <w:ilvl w:val="0"/>
          <w:numId w:val="6"/>
        </w:numPr>
        <w:spacing w:before="120" w:after="132" w:line="276" w:lineRule="auto"/>
        <w:rPr>
          <w:rFonts w:ascii="Arial" w:hAnsi="Arial" w:cs="Arial"/>
        </w:rPr>
      </w:pPr>
      <w:r w:rsidRPr="005A0167">
        <w:rPr>
          <w:rFonts w:ascii="Arial" w:hAnsi="Arial" w:cs="Arial"/>
        </w:rPr>
        <w:t xml:space="preserve">Parents are sent a copy of our Privacy Notice which explains what personal data we collect, why we collect it, how we use it, the control parent/carers have over their personal data and the procedures we have in place to protect it. </w:t>
      </w:r>
    </w:p>
    <w:p w14:paraId="7A943492" w14:textId="77777777" w:rsidR="00620496" w:rsidRDefault="00620496" w:rsidP="00620496">
      <w:pPr>
        <w:jc w:val="both"/>
        <w:rPr>
          <w:rFonts w:ascii="Arial" w:hAnsi="Arial" w:cs="Arial"/>
        </w:rPr>
      </w:pPr>
    </w:p>
    <w:p w14:paraId="18056B30" w14:textId="17E7263A" w:rsidR="00620496" w:rsidRPr="00620496" w:rsidRDefault="00620496" w:rsidP="00620496">
      <w:pPr>
        <w:jc w:val="both"/>
        <w:rPr>
          <w:rFonts w:ascii="Arial" w:hAnsi="Arial" w:cs="Arial"/>
          <w:b/>
          <w:bCs/>
          <w:u w:val="single"/>
        </w:rPr>
      </w:pPr>
      <w:r w:rsidRPr="00620496">
        <w:rPr>
          <w:rFonts w:ascii="Arial" w:hAnsi="Arial" w:cs="Arial"/>
          <w:b/>
          <w:bCs/>
          <w:u w:val="single"/>
        </w:rPr>
        <w:t>Deposit:</w:t>
      </w:r>
    </w:p>
    <w:p w14:paraId="6899C4DE" w14:textId="77777777" w:rsidR="00620496" w:rsidRDefault="00E46566" w:rsidP="00E46566">
      <w:pPr>
        <w:rPr>
          <w:rFonts w:ascii="Arial" w:hAnsi="Arial" w:cs="Arial"/>
        </w:rPr>
      </w:pPr>
      <w:r w:rsidRPr="00AB2FEE">
        <w:rPr>
          <w:rFonts w:ascii="Arial" w:hAnsi="Arial" w:cs="Arial"/>
        </w:rPr>
        <w:t xml:space="preserve">All applications must be sent with a refundable deposit. This deposit will be returned during the first school term that the child attends Pre-School. </w:t>
      </w:r>
    </w:p>
    <w:p w14:paraId="3A01E633" w14:textId="77777777" w:rsidR="00620496" w:rsidRDefault="00E46566" w:rsidP="00E46566">
      <w:pPr>
        <w:rPr>
          <w:rFonts w:ascii="Arial" w:hAnsi="Arial" w:cs="Arial"/>
        </w:rPr>
      </w:pPr>
      <w:r w:rsidRPr="00AB2FEE">
        <w:rPr>
          <w:rFonts w:ascii="Arial" w:hAnsi="Arial" w:cs="Arial"/>
        </w:rPr>
        <w:t xml:space="preserve">Following a decision by Committee on 19 June 2021, parents will be asked, at the time the return of the deposit is due, if they wish their deposit to be donated to Pre-school funds. The decision to donate is entirely up to the parent. </w:t>
      </w:r>
    </w:p>
    <w:p w14:paraId="18288F44" w14:textId="0CF4ED47" w:rsidR="00E46566" w:rsidRDefault="00E46566" w:rsidP="00E46566">
      <w:pPr>
        <w:rPr>
          <w:rFonts w:ascii="Arial" w:hAnsi="Arial" w:cs="Arial"/>
        </w:rPr>
      </w:pPr>
      <w:r w:rsidRPr="00AB2FEE">
        <w:rPr>
          <w:rFonts w:ascii="Arial" w:hAnsi="Arial" w:cs="Arial"/>
        </w:rPr>
        <w:t>If the Pre-School is unable to offer your child a place as requested on the A</w:t>
      </w:r>
      <w:r w:rsidR="00620496">
        <w:rPr>
          <w:rFonts w:ascii="Arial" w:hAnsi="Arial" w:cs="Arial"/>
        </w:rPr>
        <w:t>dmissions</w:t>
      </w:r>
      <w:r w:rsidRPr="00AB2FEE">
        <w:rPr>
          <w:rFonts w:ascii="Arial" w:hAnsi="Arial" w:cs="Arial"/>
        </w:rPr>
        <w:t xml:space="preserve"> Form the deposit will be refunded in full. If, after accepting a place, you choose not to attend, the deposit will be forfeit and used to help cover costs</w:t>
      </w:r>
      <w:r>
        <w:rPr>
          <w:rFonts w:ascii="Arial" w:hAnsi="Arial" w:cs="Arial"/>
        </w:rPr>
        <w:t>.</w:t>
      </w:r>
    </w:p>
    <w:p w14:paraId="171BA002" w14:textId="77777777" w:rsidR="00832E07" w:rsidRPr="00DC6C02" w:rsidRDefault="00832E07" w:rsidP="00832E07">
      <w:pPr>
        <w:pStyle w:val="Default"/>
        <w:rPr>
          <w:color w:val="auto"/>
          <w:sz w:val="22"/>
          <w:szCs w:val="22"/>
        </w:rPr>
      </w:pPr>
      <w:r w:rsidRPr="00DC6C02">
        <w:rPr>
          <w:color w:val="auto"/>
          <w:sz w:val="22"/>
          <w:szCs w:val="22"/>
        </w:rPr>
        <w:t xml:space="preserve">Failure to comply with the terms and conditions may ultimately result in the provision of a place being withdrawn and a loss of deposit. </w:t>
      </w:r>
    </w:p>
    <w:p w14:paraId="2946AB05" w14:textId="77777777" w:rsidR="00832E07" w:rsidRDefault="00832E07" w:rsidP="00E46566">
      <w:pPr>
        <w:rPr>
          <w:rFonts w:ascii="Arial" w:hAnsi="Arial" w:cs="Arial"/>
        </w:rPr>
      </w:pPr>
    </w:p>
    <w:p w14:paraId="7C6E0B70" w14:textId="5CED90EF" w:rsidR="00620496" w:rsidRPr="00620496" w:rsidRDefault="00620496" w:rsidP="00E46566">
      <w:pPr>
        <w:rPr>
          <w:rFonts w:ascii="Arial" w:hAnsi="Arial" w:cs="Arial"/>
          <w:b/>
          <w:bCs/>
          <w:u w:val="single"/>
        </w:rPr>
      </w:pPr>
      <w:r w:rsidRPr="00620496">
        <w:rPr>
          <w:rFonts w:ascii="Arial" w:hAnsi="Arial" w:cs="Arial"/>
          <w:b/>
          <w:bCs/>
          <w:u w:val="single"/>
        </w:rPr>
        <w:t>Allocation of Places:</w:t>
      </w:r>
    </w:p>
    <w:p w14:paraId="0E8EDDEB" w14:textId="5E5A2F24" w:rsidR="00E46566" w:rsidRPr="00DC6C02" w:rsidRDefault="00620496" w:rsidP="00620496">
      <w:pPr>
        <w:pStyle w:val="Default"/>
        <w:numPr>
          <w:ilvl w:val="0"/>
          <w:numId w:val="2"/>
        </w:numPr>
        <w:spacing w:after="132"/>
        <w:ind w:left="360"/>
        <w:rPr>
          <w:color w:val="auto"/>
          <w:sz w:val="22"/>
          <w:szCs w:val="22"/>
        </w:rPr>
      </w:pPr>
      <w:r>
        <w:rPr>
          <w:color w:val="auto"/>
          <w:sz w:val="22"/>
          <w:szCs w:val="22"/>
        </w:rPr>
        <w:t xml:space="preserve">There are </w:t>
      </w:r>
      <w:r w:rsidR="00E46566" w:rsidRPr="00DC6C02">
        <w:rPr>
          <w:color w:val="auto"/>
          <w:sz w:val="22"/>
          <w:szCs w:val="22"/>
        </w:rPr>
        <w:t>three intakes per year</w:t>
      </w:r>
      <w:r>
        <w:rPr>
          <w:color w:val="auto"/>
          <w:sz w:val="22"/>
          <w:szCs w:val="22"/>
        </w:rPr>
        <w:t>,</w:t>
      </w:r>
      <w:r w:rsidR="00E46566" w:rsidRPr="00DC6C02">
        <w:rPr>
          <w:color w:val="auto"/>
          <w:sz w:val="22"/>
          <w:szCs w:val="22"/>
        </w:rPr>
        <w:t xml:space="preserve"> with new children starting Pre-school in September, January and April </w:t>
      </w:r>
    </w:p>
    <w:p w14:paraId="19E43A71" w14:textId="77777777" w:rsidR="00E46566" w:rsidRPr="00DC6C02" w:rsidRDefault="00E46566" w:rsidP="00620496">
      <w:pPr>
        <w:pStyle w:val="Default"/>
        <w:numPr>
          <w:ilvl w:val="0"/>
          <w:numId w:val="2"/>
        </w:numPr>
        <w:spacing w:after="132"/>
        <w:ind w:left="360"/>
        <w:rPr>
          <w:color w:val="auto"/>
          <w:sz w:val="22"/>
          <w:szCs w:val="22"/>
        </w:rPr>
      </w:pPr>
      <w:r w:rsidRPr="00DC6C02">
        <w:rPr>
          <w:color w:val="auto"/>
          <w:sz w:val="22"/>
          <w:szCs w:val="22"/>
        </w:rPr>
        <w:t xml:space="preserve">Children already attending the setting will be allocated places (additional mornings / afternoons) ahead of children on the waiting list. </w:t>
      </w:r>
    </w:p>
    <w:p w14:paraId="63A2D21F" w14:textId="77777777" w:rsidR="00E46566" w:rsidRPr="00DC6C02" w:rsidRDefault="00E46566" w:rsidP="00620496">
      <w:pPr>
        <w:pStyle w:val="Default"/>
        <w:numPr>
          <w:ilvl w:val="0"/>
          <w:numId w:val="1"/>
        </w:numPr>
        <w:spacing w:after="132"/>
        <w:ind w:left="360"/>
        <w:rPr>
          <w:color w:val="auto"/>
          <w:sz w:val="22"/>
          <w:szCs w:val="22"/>
        </w:rPr>
      </w:pPr>
      <w:r w:rsidRPr="00DC6C02">
        <w:rPr>
          <w:color w:val="auto"/>
          <w:sz w:val="22"/>
          <w:szCs w:val="22"/>
        </w:rPr>
        <w:t>Places will be offered to children on the waiting list, where space is available, taking into account:</w:t>
      </w:r>
    </w:p>
    <w:p w14:paraId="7863DDA1" w14:textId="77777777" w:rsidR="00E46566" w:rsidRPr="00DC6C02" w:rsidRDefault="00E46566" w:rsidP="00620496">
      <w:pPr>
        <w:pStyle w:val="Default"/>
        <w:spacing w:after="132"/>
        <w:ind w:left="360"/>
        <w:rPr>
          <w:color w:val="auto"/>
          <w:sz w:val="22"/>
          <w:szCs w:val="22"/>
        </w:rPr>
      </w:pPr>
      <w:r w:rsidRPr="00DC6C02">
        <w:rPr>
          <w:color w:val="auto"/>
          <w:sz w:val="22"/>
          <w:szCs w:val="22"/>
        </w:rPr>
        <w:t xml:space="preserve">- the age of the child, with priority given to children who are eligible to free entitlement at our setting (Nursery Education Grant) – including eligible two-year-old children; </w:t>
      </w:r>
    </w:p>
    <w:p w14:paraId="2A3A58AF" w14:textId="77777777" w:rsidR="00E46566" w:rsidRPr="00DC6C02" w:rsidRDefault="00E46566" w:rsidP="00620496">
      <w:pPr>
        <w:pStyle w:val="Default"/>
        <w:spacing w:after="132"/>
        <w:ind w:firstLine="720"/>
        <w:rPr>
          <w:color w:val="auto"/>
          <w:sz w:val="22"/>
          <w:szCs w:val="22"/>
        </w:rPr>
      </w:pPr>
      <w:r w:rsidRPr="00DC6C02">
        <w:rPr>
          <w:color w:val="auto"/>
          <w:sz w:val="22"/>
          <w:szCs w:val="22"/>
        </w:rPr>
        <w:t xml:space="preserve">- whether any siblings already attend the setting; </w:t>
      </w:r>
    </w:p>
    <w:p w14:paraId="1B68FA55" w14:textId="77777777" w:rsidR="00E46566" w:rsidRPr="005A0167" w:rsidRDefault="00E46566" w:rsidP="00620496">
      <w:pPr>
        <w:pStyle w:val="ListParagraph"/>
        <w:spacing w:before="120" w:after="120" w:line="360" w:lineRule="auto"/>
        <w:contextualSpacing w:val="0"/>
        <w:rPr>
          <w:rFonts w:ascii="Arial" w:hAnsi="Arial" w:cs="Arial"/>
        </w:rPr>
      </w:pPr>
      <w:r w:rsidRPr="005A0167">
        <w:rPr>
          <w:rFonts w:ascii="Arial" w:hAnsi="Arial" w:cs="Arial"/>
        </w:rPr>
        <w:t>- length of time on the waiting list</w:t>
      </w:r>
    </w:p>
    <w:p w14:paraId="255850AB" w14:textId="77777777" w:rsidR="00E46566" w:rsidRPr="00DC6C02" w:rsidRDefault="00E46566" w:rsidP="00620496">
      <w:pPr>
        <w:pStyle w:val="Default"/>
        <w:spacing w:after="132"/>
        <w:ind w:firstLine="720"/>
        <w:rPr>
          <w:color w:val="auto"/>
          <w:sz w:val="22"/>
          <w:szCs w:val="22"/>
        </w:rPr>
      </w:pPr>
      <w:r w:rsidRPr="00DC6C02">
        <w:rPr>
          <w:color w:val="auto"/>
          <w:sz w:val="22"/>
          <w:szCs w:val="22"/>
        </w:rPr>
        <w:t xml:space="preserve">- the vicinity of the home to the setting; and </w:t>
      </w:r>
    </w:p>
    <w:p w14:paraId="481B7607" w14:textId="77777777" w:rsidR="00E46566" w:rsidRPr="00DC6C02" w:rsidRDefault="00E46566" w:rsidP="00620496">
      <w:pPr>
        <w:pStyle w:val="Default"/>
        <w:spacing w:after="132"/>
        <w:ind w:firstLine="720"/>
        <w:rPr>
          <w:color w:val="auto"/>
          <w:sz w:val="22"/>
          <w:szCs w:val="22"/>
        </w:rPr>
      </w:pPr>
      <w:r w:rsidRPr="00DC6C02">
        <w:rPr>
          <w:color w:val="auto"/>
          <w:sz w:val="22"/>
          <w:szCs w:val="22"/>
        </w:rPr>
        <w:t xml:space="preserve">- the capacity of the setting to meet the individual needs of the child. </w:t>
      </w:r>
    </w:p>
    <w:p w14:paraId="608BD670" w14:textId="0B5B8F9D" w:rsidR="00E46566" w:rsidRPr="00DC6C02" w:rsidRDefault="00E46566" w:rsidP="00620496">
      <w:pPr>
        <w:pStyle w:val="Default"/>
        <w:numPr>
          <w:ilvl w:val="0"/>
          <w:numId w:val="1"/>
        </w:numPr>
        <w:spacing w:after="132"/>
        <w:ind w:left="360"/>
        <w:rPr>
          <w:color w:val="auto"/>
          <w:sz w:val="22"/>
          <w:szCs w:val="22"/>
        </w:rPr>
      </w:pPr>
      <w:proofErr w:type="gramStart"/>
      <w:r w:rsidRPr="00DC6C02">
        <w:rPr>
          <w:color w:val="auto"/>
          <w:sz w:val="22"/>
          <w:szCs w:val="22"/>
        </w:rPr>
        <w:t>2 to 3 year olds</w:t>
      </w:r>
      <w:proofErr w:type="gramEnd"/>
      <w:r w:rsidRPr="00DC6C02">
        <w:rPr>
          <w:color w:val="auto"/>
          <w:sz w:val="22"/>
          <w:szCs w:val="22"/>
        </w:rPr>
        <w:t xml:space="preserve"> attend our morning sessions; children who turn four within the academic year attend our afternoon sessions. In addition, we provide a limited number of full day spaces for children who turn four within the academic year. </w:t>
      </w:r>
    </w:p>
    <w:p w14:paraId="6FAE761A" w14:textId="77777777" w:rsidR="00E46566" w:rsidRPr="00DC6C02" w:rsidRDefault="00E46566" w:rsidP="00620496">
      <w:pPr>
        <w:pStyle w:val="Default"/>
        <w:numPr>
          <w:ilvl w:val="0"/>
          <w:numId w:val="1"/>
        </w:numPr>
        <w:spacing w:after="132"/>
        <w:ind w:left="360"/>
        <w:rPr>
          <w:color w:val="auto"/>
          <w:sz w:val="22"/>
          <w:szCs w:val="22"/>
        </w:rPr>
      </w:pPr>
      <w:r w:rsidRPr="00DC6C02">
        <w:rPr>
          <w:color w:val="auto"/>
          <w:sz w:val="22"/>
          <w:szCs w:val="22"/>
        </w:rPr>
        <w:t xml:space="preserve">We offer funded places in accordance with the Code of Practice for Oxfordshire County Council and any local conditions in place at the time. </w:t>
      </w:r>
    </w:p>
    <w:p w14:paraId="12F5C779" w14:textId="77777777" w:rsidR="00E46566" w:rsidRDefault="00E46566" w:rsidP="005A0167">
      <w:pPr>
        <w:pStyle w:val="Default"/>
        <w:numPr>
          <w:ilvl w:val="0"/>
          <w:numId w:val="1"/>
        </w:numPr>
        <w:spacing w:after="132"/>
        <w:rPr>
          <w:color w:val="auto"/>
          <w:sz w:val="22"/>
          <w:szCs w:val="22"/>
        </w:rPr>
      </w:pPr>
      <w:r w:rsidRPr="00DC6C02">
        <w:rPr>
          <w:color w:val="auto"/>
          <w:sz w:val="22"/>
          <w:szCs w:val="22"/>
        </w:rPr>
        <w:t>We keep a place vacant, if this is financially viable, to accommodate an emergency admission.</w:t>
      </w:r>
    </w:p>
    <w:p w14:paraId="5B693B1E" w14:textId="1A1BEABA" w:rsidR="00832E07" w:rsidRPr="00832E07" w:rsidRDefault="00832E07" w:rsidP="005A0167">
      <w:pPr>
        <w:pStyle w:val="Default"/>
        <w:numPr>
          <w:ilvl w:val="0"/>
          <w:numId w:val="1"/>
        </w:numPr>
        <w:spacing w:after="132"/>
        <w:rPr>
          <w:color w:val="auto"/>
          <w:sz w:val="22"/>
          <w:szCs w:val="22"/>
        </w:rPr>
      </w:pPr>
      <w:r w:rsidRPr="00DC6C02">
        <w:rPr>
          <w:color w:val="auto"/>
          <w:sz w:val="22"/>
          <w:szCs w:val="22"/>
        </w:rPr>
        <w:t>The Admin</w:t>
      </w:r>
      <w:r w:rsidR="005A0167">
        <w:rPr>
          <w:color w:val="auto"/>
          <w:sz w:val="22"/>
          <w:szCs w:val="22"/>
        </w:rPr>
        <w:t>istrator</w:t>
      </w:r>
      <w:r w:rsidRPr="00DC6C02">
        <w:rPr>
          <w:color w:val="auto"/>
          <w:sz w:val="22"/>
          <w:szCs w:val="22"/>
        </w:rPr>
        <w:t xml:space="preserve"> will contact parents / carers between 4 and 6 weeks before the child’s start date to confirm a place and allocated days. Parents / carers are required to confirm that they wish to take the place and days allocated before a ‘Welcome Pack’ is sent. </w:t>
      </w:r>
    </w:p>
    <w:p w14:paraId="2D1A1B30" w14:textId="3B2259F5" w:rsidR="00E46566" w:rsidRPr="005A0167" w:rsidRDefault="00E46566" w:rsidP="00E46566">
      <w:pPr>
        <w:pStyle w:val="ListParagraph"/>
        <w:numPr>
          <w:ilvl w:val="0"/>
          <w:numId w:val="4"/>
        </w:numPr>
        <w:spacing w:before="120" w:after="120" w:line="360" w:lineRule="auto"/>
        <w:rPr>
          <w:rFonts w:ascii="Arial" w:hAnsi="Arial" w:cs="Arial"/>
          <w:lang w:eastAsia="x-none"/>
        </w:rPr>
      </w:pPr>
      <w:r w:rsidRPr="005A0167">
        <w:rPr>
          <w:rFonts w:ascii="Arial" w:hAnsi="Arial" w:cs="Arial"/>
        </w:rPr>
        <w:t xml:space="preserve">Once a place has been </w:t>
      </w:r>
      <w:r w:rsidR="00832E07" w:rsidRPr="005A0167">
        <w:rPr>
          <w:rFonts w:ascii="Arial" w:hAnsi="Arial" w:cs="Arial"/>
        </w:rPr>
        <w:t>accepted</w:t>
      </w:r>
      <w:r w:rsidRPr="005A0167">
        <w:rPr>
          <w:rFonts w:ascii="Arial" w:hAnsi="Arial" w:cs="Arial"/>
        </w:rPr>
        <w:t xml:space="preserve"> the relevant paperwork (The Welcome Pack) is </w:t>
      </w:r>
      <w:r w:rsidR="003F32C8" w:rsidRPr="005A0167">
        <w:rPr>
          <w:rFonts w:ascii="Arial" w:hAnsi="Arial" w:cs="Arial"/>
        </w:rPr>
        <w:t>se</w:t>
      </w:r>
      <w:r w:rsidR="00832E07" w:rsidRPr="005A0167">
        <w:rPr>
          <w:rFonts w:ascii="Arial" w:hAnsi="Arial" w:cs="Arial"/>
        </w:rPr>
        <w:t>n</w:t>
      </w:r>
      <w:r w:rsidR="003F32C8" w:rsidRPr="005A0167">
        <w:rPr>
          <w:rFonts w:ascii="Arial" w:hAnsi="Arial" w:cs="Arial"/>
        </w:rPr>
        <w:t>t to the parent to be com</w:t>
      </w:r>
      <w:r w:rsidR="00832E07" w:rsidRPr="005A0167">
        <w:rPr>
          <w:rFonts w:ascii="Arial" w:hAnsi="Arial" w:cs="Arial"/>
        </w:rPr>
        <w:t>p</w:t>
      </w:r>
      <w:r w:rsidR="003F32C8" w:rsidRPr="005A0167">
        <w:rPr>
          <w:rFonts w:ascii="Arial" w:hAnsi="Arial" w:cs="Arial"/>
        </w:rPr>
        <w:t>leted and returned to</w:t>
      </w:r>
      <w:r w:rsidRPr="005A0167">
        <w:rPr>
          <w:rFonts w:ascii="Arial" w:hAnsi="Arial" w:cs="Arial"/>
        </w:rPr>
        <w:t xml:space="preserve"> the Administrat</w:t>
      </w:r>
      <w:r w:rsidR="005A0167" w:rsidRPr="005A0167">
        <w:rPr>
          <w:rFonts w:ascii="Arial" w:hAnsi="Arial" w:cs="Arial"/>
        </w:rPr>
        <w:t>or</w:t>
      </w:r>
      <w:r w:rsidRPr="005A0167">
        <w:rPr>
          <w:rFonts w:ascii="Arial" w:hAnsi="Arial" w:cs="Arial"/>
        </w:rPr>
        <w:t xml:space="preserve"> before the child starts</w:t>
      </w:r>
      <w:r w:rsidR="003F32C8" w:rsidRPr="005A0167">
        <w:rPr>
          <w:rFonts w:ascii="Arial" w:hAnsi="Arial" w:cs="Arial"/>
        </w:rPr>
        <w:t xml:space="preserve"> at the Pre-school. These forms are kept on file in accordance with our</w:t>
      </w:r>
      <w:r w:rsidRPr="005A0167">
        <w:rPr>
          <w:rFonts w:ascii="Arial" w:hAnsi="Arial" w:cs="Arial"/>
        </w:rPr>
        <w:t xml:space="preserve"> </w:t>
      </w:r>
      <w:r w:rsidR="008010C1" w:rsidRPr="005A0167">
        <w:rPr>
          <w:rFonts w:ascii="Arial" w:hAnsi="Arial" w:cs="Arial"/>
        </w:rPr>
        <w:t>‘Children’s Records Policy’</w:t>
      </w:r>
      <w:r w:rsidRPr="005A0167">
        <w:rPr>
          <w:rFonts w:ascii="Arial" w:hAnsi="Arial" w:cs="Arial"/>
        </w:rPr>
        <w:t xml:space="preserve">. Forms include: </w:t>
      </w:r>
      <w:r w:rsidRPr="005A0167">
        <w:rPr>
          <w:rFonts w:ascii="Arial" w:hAnsi="Arial" w:cs="Arial"/>
          <w:lang w:eastAsia="x-none"/>
        </w:rPr>
        <w:t xml:space="preserve">Consent Forms and Permission Forms including any necessary </w:t>
      </w:r>
      <w:r w:rsidRPr="005A0167">
        <w:rPr>
          <w:rFonts w:ascii="Arial" w:hAnsi="Arial" w:cs="Arial"/>
          <w:lang w:eastAsia="x-none"/>
        </w:rPr>
        <w:lastRenderedPageBreak/>
        <w:t>medical, dietary forms, permission forms for photographs, email contacts, shared setting contacts and any others necessary for the safety and well</w:t>
      </w:r>
      <w:r w:rsidR="008010C1" w:rsidRPr="005A0167">
        <w:rPr>
          <w:rFonts w:ascii="Arial" w:hAnsi="Arial" w:cs="Arial"/>
          <w:lang w:eastAsia="x-none"/>
        </w:rPr>
        <w:t>-</w:t>
      </w:r>
      <w:r w:rsidRPr="005A0167">
        <w:rPr>
          <w:rFonts w:ascii="Arial" w:hAnsi="Arial" w:cs="Arial"/>
          <w:lang w:eastAsia="x-none"/>
        </w:rPr>
        <w:t>being of the child.</w:t>
      </w:r>
    </w:p>
    <w:p w14:paraId="5D91D46E" w14:textId="77777777" w:rsidR="00E46566" w:rsidRPr="005A0167" w:rsidRDefault="00E46566" w:rsidP="00E46566">
      <w:pPr>
        <w:pStyle w:val="MediumShading1-Accent11"/>
        <w:spacing w:before="120" w:after="120" w:line="360" w:lineRule="auto"/>
        <w:rPr>
          <w:rStyle w:val="Heading1Char"/>
          <w:rFonts w:eastAsia="Calibri" w:cs="Arial"/>
          <w:u w:val="single"/>
        </w:rPr>
      </w:pPr>
      <w:r w:rsidRPr="005A0167">
        <w:rPr>
          <w:rStyle w:val="Heading1Char"/>
          <w:rFonts w:eastAsia="Calibri" w:cs="Arial"/>
          <w:sz w:val="22"/>
          <w:szCs w:val="22"/>
          <w:u w:val="single"/>
        </w:rPr>
        <w:t>Children with SEND</w:t>
      </w:r>
    </w:p>
    <w:p w14:paraId="3E8F718D" w14:textId="77777777" w:rsidR="00E46566" w:rsidRPr="005A0167" w:rsidRDefault="00E46566" w:rsidP="008010C1">
      <w:pPr>
        <w:pStyle w:val="Default"/>
        <w:numPr>
          <w:ilvl w:val="0"/>
          <w:numId w:val="1"/>
        </w:numPr>
        <w:spacing w:after="132"/>
        <w:ind w:left="360"/>
        <w:rPr>
          <w:rStyle w:val="Heading1Char"/>
          <w:rFonts w:eastAsiaTheme="minorHAnsi" w:cs="Arial"/>
          <w:b w:val="0"/>
          <w:bCs w:val="0"/>
          <w:color w:val="auto"/>
          <w:kern w:val="0"/>
          <w:sz w:val="22"/>
          <w:szCs w:val="22"/>
          <w:lang w:val="en-GB" w:eastAsia="en-US"/>
        </w:rPr>
      </w:pPr>
      <w:r w:rsidRPr="005A0167">
        <w:rPr>
          <w:color w:val="auto"/>
          <w:sz w:val="22"/>
          <w:szCs w:val="22"/>
        </w:rPr>
        <w:t xml:space="preserve">We support children and/or parents with disabilities to take full part in all activities within our setting. </w:t>
      </w:r>
    </w:p>
    <w:p w14:paraId="20041627" w14:textId="77777777" w:rsidR="00E46566" w:rsidRPr="005A0167" w:rsidRDefault="00E46566" w:rsidP="008010C1">
      <w:pPr>
        <w:pStyle w:val="MediumShading1-Accent11"/>
        <w:numPr>
          <w:ilvl w:val="0"/>
          <w:numId w:val="3"/>
        </w:numPr>
        <w:spacing w:before="120" w:after="120" w:line="360" w:lineRule="auto"/>
        <w:ind w:left="0"/>
        <w:rPr>
          <w:rStyle w:val="Heading1Char"/>
          <w:rFonts w:eastAsia="Calibri" w:cs="Arial"/>
          <w:b w:val="0"/>
          <w:bCs w:val="0"/>
          <w:sz w:val="22"/>
          <w:szCs w:val="22"/>
        </w:rPr>
      </w:pPr>
      <w:r w:rsidRPr="005A0167">
        <w:rPr>
          <w:rStyle w:val="Heading1Char"/>
          <w:rFonts w:eastAsia="Calibri" w:cs="Arial"/>
          <w:b w:val="0"/>
          <w:bCs w:val="0"/>
          <w:sz w:val="22"/>
          <w:szCs w:val="22"/>
        </w:rPr>
        <w:t>The manager</w:t>
      </w:r>
      <w:r w:rsidRPr="005A0167">
        <w:rPr>
          <w:rStyle w:val="Heading1Char"/>
          <w:rFonts w:eastAsia="Calibri" w:cs="Arial"/>
          <w:b w:val="0"/>
          <w:bCs w:val="0"/>
          <w:sz w:val="22"/>
          <w:szCs w:val="22"/>
          <w:lang w:val="en-GB"/>
        </w:rPr>
        <w:t xml:space="preserve"> and SENDCo</w:t>
      </w:r>
      <w:r w:rsidRPr="005A0167">
        <w:rPr>
          <w:rStyle w:val="Heading1Char"/>
          <w:rFonts w:eastAsia="Calibri" w:cs="Arial"/>
          <w:b w:val="0"/>
          <w:bCs w:val="0"/>
          <w:sz w:val="22"/>
          <w:szCs w:val="22"/>
        </w:rPr>
        <w:t xml:space="preserve"> must seek to determine an accurate assessment of a child’s needs at registration. If the child’s needs cannot be met from within the setting’s core budget, then an application for SEN inclusion funding must be made immediately. </w:t>
      </w:r>
    </w:p>
    <w:p w14:paraId="57D2872C" w14:textId="77777777" w:rsidR="00E46566" w:rsidRPr="005A0167" w:rsidRDefault="00E46566" w:rsidP="008010C1">
      <w:pPr>
        <w:pStyle w:val="MediumShading1-Accent11"/>
        <w:numPr>
          <w:ilvl w:val="0"/>
          <w:numId w:val="3"/>
        </w:numPr>
        <w:spacing w:before="120" w:after="120" w:line="360" w:lineRule="auto"/>
        <w:ind w:left="0"/>
        <w:rPr>
          <w:rStyle w:val="Heading1Char"/>
          <w:rFonts w:eastAsia="Calibri" w:cs="Arial"/>
          <w:b w:val="0"/>
          <w:bCs w:val="0"/>
          <w:sz w:val="22"/>
          <w:szCs w:val="22"/>
        </w:rPr>
      </w:pPr>
      <w:r w:rsidRPr="005A0167">
        <w:rPr>
          <w:rStyle w:val="Heading1Char"/>
          <w:rFonts w:eastAsia="Calibri" w:cs="Arial"/>
          <w:b w:val="0"/>
          <w:bCs w:val="0"/>
          <w:sz w:val="22"/>
          <w:szCs w:val="22"/>
        </w:rPr>
        <w:t>Children with identified SEND must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w:t>
      </w:r>
      <w:r w:rsidRPr="005A0167">
        <w:rPr>
          <w:rStyle w:val="Heading1Char"/>
          <w:rFonts w:eastAsia="Calibri" w:cs="Arial"/>
          <w:b w:val="0"/>
          <w:bCs w:val="0"/>
          <w:sz w:val="22"/>
          <w:szCs w:val="22"/>
          <w:lang w:val="en-GB"/>
        </w:rPr>
        <w:t xml:space="preserve"> and SENDCo</w:t>
      </w:r>
      <w:r w:rsidRPr="005A0167">
        <w:rPr>
          <w:rStyle w:val="Heading1Char"/>
          <w:rFonts w:eastAsia="Calibri" w:cs="Arial"/>
          <w:b w:val="0"/>
          <w:bCs w:val="0"/>
          <w:sz w:val="22"/>
          <w:szCs w:val="22"/>
        </w:rPr>
        <w:t xml:space="preserve"> must outline a realistic timeframe for completion, detailing the nature of adjustments e.g. risk assessment, staff training, health care plan and all other adjustments required. The child’s safety at all times is paramount.</w:t>
      </w:r>
    </w:p>
    <w:p w14:paraId="429874E2" w14:textId="5184F89B" w:rsidR="00E46566" w:rsidRPr="005A0167" w:rsidRDefault="00E46566" w:rsidP="008010C1">
      <w:pPr>
        <w:pStyle w:val="MediumShading1-Accent11"/>
        <w:numPr>
          <w:ilvl w:val="0"/>
          <w:numId w:val="3"/>
        </w:numPr>
        <w:spacing w:before="120" w:after="120" w:line="360" w:lineRule="auto"/>
        <w:ind w:left="0"/>
        <w:rPr>
          <w:rStyle w:val="Heading1Char"/>
          <w:rFonts w:eastAsia="Calibri" w:cs="Arial"/>
          <w:b w:val="0"/>
          <w:bCs w:val="0"/>
          <w:sz w:val="22"/>
          <w:szCs w:val="22"/>
        </w:rPr>
      </w:pPr>
      <w:r w:rsidRPr="005A0167">
        <w:rPr>
          <w:rStyle w:val="Heading1Char"/>
          <w:rFonts w:eastAsia="Calibri" w:cs="Arial"/>
          <w:b w:val="0"/>
          <w:bCs w:val="0"/>
          <w:sz w:val="22"/>
          <w:szCs w:val="22"/>
        </w:rPr>
        <w:t>At the time of registration, the manager</w:t>
      </w:r>
      <w:r w:rsidRPr="005A0167">
        <w:rPr>
          <w:rStyle w:val="Heading1Char"/>
          <w:rFonts w:eastAsia="Calibri" w:cs="Arial"/>
          <w:b w:val="0"/>
          <w:bCs w:val="0"/>
          <w:sz w:val="22"/>
          <w:szCs w:val="22"/>
          <w:lang w:val="en-GB"/>
        </w:rPr>
        <w:t xml:space="preserve"> and SENDCo</w:t>
      </w:r>
      <w:r w:rsidRPr="005A0167">
        <w:rPr>
          <w:rStyle w:val="Heading1Char"/>
          <w:rFonts w:eastAsia="Calibri" w:cs="Arial"/>
          <w:b w:val="0"/>
          <w:bCs w:val="0"/>
          <w:sz w:val="22"/>
          <w:szCs w:val="22"/>
        </w:rPr>
        <w:t xml:space="preserve"> must check to see if a child’s family is in receipt of Disability Living Allowance</w:t>
      </w:r>
      <w:r w:rsidRPr="005A0167">
        <w:rPr>
          <w:rStyle w:val="Heading1Char"/>
          <w:rFonts w:eastAsia="Calibri" w:cs="Arial"/>
          <w:b w:val="0"/>
          <w:bCs w:val="0"/>
          <w:sz w:val="22"/>
          <w:szCs w:val="22"/>
          <w:lang w:val="en-GB"/>
        </w:rPr>
        <w:t>.</w:t>
      </w:r>
      <w:r w:rsidRPr="005A0167">
        <w:rPr>
          <w:rStyle w:val="Heading1Char"/>
          <w:rFonts w:eastAsia="Calibri" w:cs="Arial"/>
          <w:b w:val="0"/>
          <w:bCs w:val="0"/>
          <w:sz w:val="22"/>
          <w:szCs w:val="22"/>
        </w:rPr>
        <w:t xml:space="preserve"> </w:t>
      </w:r>
      <w:r w:rsidRPr="005A0167">
        <w:rPr>
          <w:rStyle w:val="Heading1Char"/>
          <w:rFonts w:eastAsia="Calibri" w:cs="Arial"/>
          <w:b w:val="0"/>
          <w:bCs w:val="0"/>
          <w:sz w:val="22"/>
          <w:szCs w:val="22"/>
          <w:lang w:val="en-GB"/>
        </w:rPr>
        <w:t>If</w:t>
      </w:r>
      <w:r w:rsidRPr="005A0167">
        <w:rPr>
          <w:rStyle w:val="Heading1Char"/>
          <w:rFonts w:eastAsia="Calibri" w:cs="Arial"/>
          <w:b w:val="0"/>
          <w:bCs w:val="0"/>
          <w:sz w:val="22"/>
          <w:szCs w:val="22"/>
        </w:rPr>
        <w:t xml:space="preserve"> so, the manager</w:t>
      </w:r>
      <w:r w:rsidRPr="005A0167">
        <w:rPr>
          <w:rStyle w:val="Heading1Char"/>
          <w:rFonts w:eastAsia="Calibri" w:cs="Arial"/>
          <w:b w:val="0"/>
          <w:bCs w:val="0"/>
          <w:sz w:val="22"/>
          <w:szCs w:val="22"/>
          <w:lang w:val="en-GB"/>
        </w:rPr>
        <w:t>/SENDCo</w:t>
      </w:r>
      <w:r w:rsidRPr="005A0167">
        <w:rPr>
          <w:rStyle w:val="Heading1Char"/>
          <w:rFonts w:eastAsia="Calibri" w:cs="Arial"/>
          <w:b w:val="0"/>
          <w:bCs w:val="0"/>
          <w:sz w:val="22"/>
          <w:szCs w:val="22"/>
        </w:rPr>
        <w:t xml:space="preserve"> must ask for evidence to enable them to claim the Disability Access Fund directly from the local authority. If the family is eligible but not in receipt of the allowance, the setting manager</w:t>
      </w:r>
      <w:r w:rsidR="008010C1" w:rsidRPr="005A0167">
        <w:rPr>
          <w:rStyle w:val="Heading1Char"/>
          <w:rFonts w:eastAsia="Calibri" w:cs="Arial"/>
          <w:b w:val="0"/>
          <w:bCs w:val="0"/>
          <w:sz w:val="22"/>
          <w:szCs w:val="22"/>
          <w:lang w:val="en-GB"/>
        </w:rPr>
        <w:t>/SENDCo</w:t>
      </w:r>
      <w:r w:rsidRPr="005A0167">
        <w:rPr>
          <w:rStyle w:val="Heading1Char"/>
          <w:rFonts w:eastAsia="Calibri" w:cs="Arial"/>
          <w:b w:val="0"/>
          <w:bCs w:val="0"/>
          <w:sz w:val="22"/>
          <w:szCs w:val="22"/>
        </w:rPr>
        <w:t xml:space="preserve"> will support the family in their application. More information can be found at </w:t>
      </w:r>
      <w:hyperlink r:id="rId5" w:history="1">
        <w:r w:rsidRPr="005A0167">
          <w:rPr>
            <w:rStyle w:val="Hyperlink"/>
            <w:rFonts w:ascii="Arial" w:hAnsi="Arial" w:cs="Arial"/>
            <w:b/>
            <w:bCs/>
            <w:color w:val="auto"/>
          </w:rPr>
          <w:t>www.gov.uk/disability-living-allowance-children/how-to-claim</w:t>
        </w:r>
      </w:hyperlink>
      <w:r w:rsidRPr="005A0167">
        <w:rPr>
          <w:rFonts w:ascii="Arial" w:hAnsi="Arial" w:cs="Arial"/>
          <w:b/>
          <w:bCs/>
        </w:rPr>
        <w:t>.</w:t>
      </w:r>
    </w:p>
    <w:p w14:paraId="6DC8CA08" w14:textId="77777777" w:rsidR="00E46566" w:rsidRPr="005A0167" w:rsidRDefault="00E46566" w:rsidP="00E46566">
      <w:pPr>
        <w:pStyle w:val="MediumShading1-Accent11"/>
        <w:numPr>
          <w:ilvl w:val="0"/>
          <w:numId w:val="3"/>
        </w:numPr>
        <w:spacing w:before="120" w:after="120" w:line="360" w:lineRule="auto"/>
        <w:ind w:left="360"/>
        <w:rPr>
          <w:rStyle w:val="Heading1Char"/>
          <w:rFonts w:eastAsia="Calibri" w:cs="Arial"/>
          <w:b w:val="0"/>
          <w:bCs w:val="0"/>
          <w:sz w:val="22"/>
          <w:szCs w:val="22"/>
        </w:rPr>
      </w:pPr>
      <w:r w:rsidRPr="005A0167">
        <w:rPr>
          <w:rStyle w:val="Heading1Char"/>
          <w:rFonts w:eastAsia="Calibri" w:cs="Arial"/>
          <w:b w:val="0"/>
          <w:bCs w:val="0"/>
          <w:sz w:val="22"/>
          <w:szCs w:val="22"/>
        </w:rPr>
        <w:t>Preparation for admitting a child with SEND must be made in a reasonable amount of time and any delay in the child starting is scrutinised by the manager</w:t>
      </w:r>
      <w:r w:rsidRPr="005A0167">
        <w:rPr>
          <w:rStyle w:val="Heading1Char"/>
          <w:rFonts w:eastAsia="Calibri" w:cs="Arial"/>
          <w:b w:val="0"/>
          <w:bCs w:val="0"/>
          <w:sz w:val="22"/>
          <w:szCs w:val="22"/>
          <w:lang w:val="en-GB"/>
        </w:rPr>
        <w:t>/SENDCo</w:t>
      </w:r>
      <w:r w:rsidRPr="005A0167">
        <w:rPr>
          <w:rStyle w:val="Heading1Char"/>
          <w:rFonts w:eastAsia="Calibri" w:cs="Arial"/>
          <w:b w:val="0"/>
          <w:bCs w:val="0"/>
          <w:sz w:val="22"/>
          <w:szCs w:val="22"/>
        </w:rPr>
        <w:t xml:space="preserve"> to avoid discrimination and negative impact on the child and family. During a preparation period the family and relevant agencies and the local authority must be regularly updated on the progress of the preparations. </w:t>
      </w:r>
    </w:p>
    <w:p w14:paraId="4AFB7D22" w14:textId="76E69DF3" w:rsidR="00E46566" w:rsidRPr="005A0167" w:rsidRDefault="009838FF" w:rsidP="00E46566">
      <w:pPr>
        <w:pStyle w:val="MediumShading1-Accent11"/>
        <w:spacing w:before="120" w:after="120" w:line="360" w:lineRule="auto"/>
        <w:rPr>
          <w:rStyle w:val="Heading1Char"/>
          <w:rFonts w:eastAsia="Calibri" w:cs="Arial"/>
          <w:sz w:val="22"/>
          <w:szCs w:val="22"/>
          <w:u w:val="single"/>
          <w:lang w:val="en-GB"/>
        </w:rPr>
      </w:pPr>
      <w:r w:rsidRPr="005A0167">
        <w:rPr>
          <w:rStyle w:val="Heading1Char"/>
          <w:rFonts w:eastAsia="Calibri" w:cs="Arial"/>
          <w:sz w:val="22"/>
          <w:szCs w:val="22"/>
          <w:u w:val="single"/>
          <w:lang w:val="en-GB"/>
        </w:rPr>
        <w:t xml:space="preserve">Children on </w:t>
      </w:r>
      <w:r w:rsidR="00E46566" w:rsidRPr="005A0167">
        <w:rPr>
          <w:rStyle w:val="Heading1Char"/>
          <w:rFonts w:eastAsia="Calibri" w:cs="Arial"/>
          <w:sz w:val="22"/>
          <w:szCs w:val="22"/>
          <w:u w:val="single"/>
        </w:rPr>
        <w:t>Safeguarding/child protection</w:t>
      </w:r>
      <w:r w:rsidRPr="005A0167">
        <w:rPr>
          <w:rStyle w:val="Heading1Char"/>
          <w:rFonts w:eastAsia="Calibri" w:cs="Arial"/>
          <w:sz w:val="22"/>
          <w:szCs w:val="22"/>
          <w:u w:val="single"/>
          <w:lang w:val="en-GB"/>
        </w:rPr>
        <w:t xml:space="preserve"> Plans:</w:t>
      </w:r>
    </w:p>
    <w:p w14:paraId="2CFC4E4E" w14:textId="77777777" w:rsidR="00E46566" w:rsidRPr="005A0167" w:rsidRDefault="00E46566" w:rsidP="00E46566">
      <w:pPr>
        <w:pStyle w:val="MediumShading1-Accent11"/>
        <w:spacing w:before="120" w:after="120" w:line="360" w:lineRule="auto"/>
        <w:rPr>
          <w:rFonts w:ascii="Arial" w:hAnsi="Arial" w:cs="Arial"/>
          <w:b/>
          <w:bCs/>
        </w:rPr>
      </w:pPr>
      <w:r w:rsidRPr="005A0167">
        <w:rPr>
          <w:rStyle w:val="Heading1Char"/>
          <w:rFonts w:eastAsia="Calibri" w:cs="Arial"/>
          <w:b w:val="0"/>
          <w:bCs w:val="0"/>
          <w:sz w:val="22"/>
          <w:szCs w:val="22"/>
        </w:rPr>
        <w:t xml:space="preserve">If information is provided by the parents that a child who is starting at the setting is currently, or has had involvement with social care, the designated person will contact the agency to seek further clarification. </w:t>
      </w:r>
    </w:p>
    <w:p w14:paraId="134CCE23" w14:textId="46C67AC0" w:rsidR="00E46566" w:rsidRPr="005A0167" w:rsidRDefault="00E46566" w:rsidP="009838FF">
      <w:pPr>
        <w:pStyle w:val="Default"/>
        <w:rPr>
          <w:b/>
          <w:color w:val="auto"/>
          <w:sz w:val="22"/>
          <w:szCs w:val="22"/>
          <w:u w:val="single"/>
        </w:rPr>
      </w:pPr>
      <w:r w:rsidRPr="005A0167">
        <w:rPr>
          <w:b/>
          <w:color w:val="auto"/>
          <w:sz w:val="22"/>
          <w:szCs w:val="22"/>
          <w:u w:val="single"/>
        </w:rPr>
        <w:t>All Day Places</w:t>
      </w:r>
      <w:r w:rsidR="00832E07" w:rsidRPr="005A0167">
        <w:rPr>
          <w:b/>
          <w:color w:val="auto"/>
          <w:sz w:val="22"/>
          <w:szCs w:val="22"/>
          <w:u w:val="single"/>
        </w:rPr>
        <w:t>:</w:t>
      </w:r>
    </w:p>
    <w:p w14:paraId="048CD216" w14:textId="77777777" w:rsidR="00E46566" w:rsidRPr="00DC6C02" w:rsidRDefault="00E46566" w:rsidP="00E46566">
      <w:pPr>
        <w:pStyle w:val="Default"/>
        <w:ind w:left="720"/>
        <w:rPr>
          <w:color w:val="auto"/>
          <w:sz w:val="22"/>
          <w:szCs w:val="22"/>
        </w:rPr>
      </w:pPr>
    </w:p>
    <w:p w14:paraId="29644067" w14:textId="77777777" w:rsidR="00E46566" w:rsidRPr="00DC6C02" w:rsidRDefault="00E46566" w:rsidP="00E46566">
      <w:pPr>
        <w:pStyle w:val="Default"/>
        <w:numPr>
          <w:ilvl w:val="0"/>
          <w:numId w:val="1"/>
        </w:numPr>
        <w:rPr>
          <w:color w:val="auto"/>
          <w:sz w:val="22"/>
          <w:szCs w:val="22"/>
        </w:rPr>
      </w:pPr>
      <w:r w:rsidRPr="00DC6C02">
        <w:rPr>
          <w:color w:val="auto"/>
          <w:sz w:val="22"/>
          <w:szCs w:val="22"/>
        </w:rPr>
        <w:t>Allocations will be made first to children who already attend Cumnor Pre-school</w:t>
      </w:r>
    </w:p>
    <w:p w14:paraId="060781EB" w14:textId="77777777" w:rsidR="00E46566" w:rsidRPr="00DC6C02" w:rsidRDefault="00E46566" w:rsidP="00E46566">
      <w:pPr>
        <w:pStyle w:val="Default"/>
        <w:numPr>
          <w:ilvl w:val="0"/>
          <w:numId w:val="1"/>
        </w:numPr>
        <w:rPr>
          <w:color w:val="auto"/>
          <w:sz w:val="22"/>
          <w:szCs w:val="22"/>
        </w:rPr>
      </w:pPr>
      <w:r w:rsidRPr="00DC6C02">
        <w:rPr>
          <w:color w:val="auto"/>
          <w:sz w:val="22"/>
          <w:szCs w:val="22"/>
        </w:rPr>
        <w:t>Preference forms will be sent to parents in the Summer Term before the September in which their child becomes eligible for all-day spaces. Parents will be asked to list preferences 1 – 5 (if applicable)</w:t>
      </w:r>
    </w:p>
    <w:p w14:paraId="690FC752" w14:textId="77777777" w:rsidR="00E46566" w:rsidRPr="00DC6C02" w:rsidRDefault="00E46566" w:rsidP="00E46566">
      <w:pPr>
        <w:pStyle w:val="Default"/>
        <w:numPr>
          <w:ilvl w:val="0"/>
          <w:numId w:val="1"/>
        </w:numPr>
        <w:rPr>
          <w:color w:val="auto"/>
          <w:sz w:val="22"/>
          <w:szCs w:val="22"/>
        </w:rPr>
      </w:pPr>
      <w:r w:rsidRPr="00DC6C02">
        <w:rPr>
          <w:color w:val="auto"/>
          <w:sz w:val="22"/>
          <w:szCs w:val="22"/>
        </w:rPr>
        <w:lastRenderedPageBreak/>
        <w:t>All children will be allocated up to a maximum of 2 all-day places initially</w:t>
      </w:r>
    </w:p>
    <w:p w14:paraId="1D5E8269" w14:textId="77777777" w:rsidR="00E46566" w:rsidRPr="00DC6C02" w:rsidRDefault="00E46566" w:rsidP="00E46566">
      <w:pPr>
        <w:pStyle w:val="Default"/>
        <w:numPr>
          <w:ilvl w:val="0"/>
          <w:numId w:val="1"/>
        </w:numPr>
        <w:rPr>
          <w:color w:val="auto"/>
          <w:sz w:val="22"/>
          <w:szCs w:val="22"/>
        </w:rPr>
      </w:pPr>
      <w:r w:rsidRPr="00DC6C02">
        <w:rPr>
          <w:color w:val="auto"/>
          <w:sz w:val="22"/>
          <w:szCs w:val="22"/>
        </w:rPr>
        <w:t>The remainder of all-day spaces will be allocated by using parents numbered preferences.</w:t>
      </w:r>
      <w:r w:rsidRPr="00DC6C02">
        <w:rPr>
          <w:color w:val="FF0000"/>
          <w:sz w:val="22"/>
          <w:szCs w:val="22"/>
        </w:rPr>
        <w:t xml:space="preserve"> </w:t>
      </w:r>
      <w:r w:rsidRPr="00DC6C02">
        <w:rPr>
          <w:color w:val="auto"/>
          <w:sz w:val="22"/>
          <w:szCs w:val="22"/>
        </w:rPr>
        <w:t>Date of birth will be used to allocate places (September birthdays first) if there is a surplus of children who ask for a specific day.</w:t>
      </w:r>
    </w:p>
    <w:p w14:paraId="4DBDC605" w14:textId="77777777" w:rsidR="00E46566" w:rsidRPr="00DC6C02" w:rsidRDefault="00E46566" w:rsidP="00E46566">
      <w:pPr>
        <w:pStyle w:val="Default"/>
        <w:numPr>
          <w:ilvl w:val="0"/>
          <w:numId w:val="1"/>
        </w:numPr>
        <w:rPr>
          <w:color w:val="auto"/>
          <w:sz w:val="22"/>
          <w:szCs w:val="22"/>
        </w:rPr>
      </w:pPr>
      <w:r w:rsidRPr="00DC6C02">
        <w:rPr>
          <w:color w:val="auto"/>
          <w:sz w:val="22"/>
          <w:szCs w:val="22"/>
        </w:rPr>
        <w:t>All-day spaces will be set for the entire academic year, unless a parent wishes to remove their child from the session.</w:t>
      </w:r>
    </w:p>
    <w:p w14:paraId="50D8E246" w14:textId="77777777" w:rsidR="00E46566" w:rsidRPr="00DC6C02" w:rsidRDefault="00E46566" w:rsidP="00E46566">
      <w:pPr>
        <w:pStyle w:val="Default"/>
        <w:numPr>
          <w:ilvl w:val="0"/>
          <w:numId w:val="1"/>
        </w:numPr>
        <w:rPr>
          <w:color w:val="auto"/>
          <w:sz w:val="22"/>
          <w:szCs w:val="22"/>
        </w:rPr>
      </w:pPr>
      <w:r w:rsidRPr="00DC6C02">
        <w:rPr>
          <w:color w:val="auto"/>
          <w:sz w:val="22"/>
          <w:szCs w:val="22"/>
        </w:rPr>
        <w:t>Half a term’s notice must be given if an all-day space is no longer required.</w:t>
      </w:r>
    </w:p>
    <w:p w14:paraId="2B6D808E" w14:textId="77777777" w:rsidR="00E46566" w:rsidRPr="00DC6C02" w:rsidRDefault="00E46566" w:rsidP="00E46566">
      <w:pPr>
        <w:pStyle w:val="Default"/>
        <w:ind w:left="720"/>
        <w:rPr>
          <w:color w:val="auto"/>
          <w:sz w:val="22"/>
          <w:szCs w:val="22"/>
        </w:rPr>
      </w:pPr>
    </w:p>
    <w:p w14:paraId="76F9CEBE" w14:textId="77777777" w:rsidR="00E46566" w:rsidRPr="00DC6C02" w:rsidRDefault="00E46566" w:rsidP="00E46566">
      <w:pPr>
        <w:pStyle w:val="Default"/>
        <w:rPr>
          <w:color w:val="auto"/>
          <w:sz w:val="22"/>
          <w:szCs w:val="22"/>
        </w:rPr>
      </w:pPr>
    </w:p>
    <w:p w14:paraId="687D434F" w14:textId="77777777" w:rsidR="00E46566" w:rsidRPr="005A0167" w:rsidRDefault="00E46566" w:rsidP="00E46566">
      <w:pPr>
        <w:pStyle w:val="Default"/>
        <w:rPr>
          <w:b/>
          <w:bCs/>
          <w:color w:val="auto"/>
          <w:sz w:val="22"/>
          <w:szCs w:val="22"/>
          <w:u w:val="single"/>
        </w:rPr>
      </w:pPr>
      <w:r w:rsidRPr="005A0167">
        <w:rPr>
          <w:b/>
          <w:bCs/>
          <w:color w:val="auto"/>
          <w:sz w:val="22"/>
          <w:szCs w:val="22"/>
          <w:u w:val="single"/>
        </w:rPr>
        <w:t>Fees and Absences:</w:t>
      </w:r>
    </w:p>
    <w:p w14:paraId="288C2A4F" w14:textId="0BBCFF82" w:rsidR="00E46566" w:rsidRPr="005A0167" w:rsidRDefault="00E46566" w:rsidP="00E46566">
      <w:pPr>
        <w:pStyle w:val="Default"/>
        <w:numPr>
          <w:ilvl w:val="0"/>
          <w:numId w:val="1"/>
        </w:numPr>
        <w:rPr>
          <w:color w:val="auto"/>
          <w:sz w:val="22"/>
          <w:szCs w:val="22"/>
        </w:rPr>
      </w:pPr>
      <w:r w:rsidRPr="005A0167">
        <w:rPr>
          <w:color w:val="auto"/>
          <w:sz w:val="22"/>
          <w:szCs w:val="22"/>
        </w:rPr>
        <w:t xml:space="preserve">Half a term’s notice must be given if a space is no longer required for any session. </w:t>
      </w:r>
    </w:p>
    <w:p w14:paraId="243FCECD" w14:textId="77777777" w:rsidR="00E46566" w:rsidRPr="005A0167" w:rsidRDefault="00E46566" w:rsidP="00E46566">
      <w:pPr>
        <w:pStyle w:val="Default"/>
        <w:numPr>
          <w:ilvl w:val="0"/>
          <w:numId w:val="1"/>
        </w:numPr>
        <w:rPr>
          <w:color w:val="auto"/>
          <w:sz w:val="22"/>
          <w:szCs w:val="22"/>
        </w:rPr>
      </w:pPr>
      <w:r w:rsidRPr="005A0167">
        <w:rPr>
          <w:color w:val="auto"/>
          <w:sz w:val="22"/>
          <w:szCs w:val="22"/>
        </w:rPr>
        <w:t>Payment will be required until the end of half-term (invoice period) even if a child does not attend.</w:t>
      </w:r>
    </w:p>
    <w:p w14:paraId="3EED477E" w14:textId="77777777" w:rsidR="00E46566" w:rsidRPr="005A0167" w:rsidRDefault="00E46566" w:rsidP="00E46566">
      <w:pPr>
        <w:pStyle w:val="Default"/>
        <w:numPr>
          <w:ilvl w:val="0"/>
          <w:numId w:val="1"/>
        </w:numPr>
        <w:rPr>
          <w:color w:val="auto"/>
          <w:sz w:val="22"/>
          <w:szCs w:val="22"/>
        </w:rPr>
      </w:pPr>
      <w:r w:rsidRPr="005A0167">
        <w:rPr>
          <w:color w:val="auto"/>
          <w:sz w:val="22"/>
          <w:szCs w:val="22"/>
        </w:rPr>
        <w:t>Any hours over 15/30 funded hours will be invoiced at the current rate.</w:t>
      </w:r>
    </w:p>
    <w:p w14:paraId="7638F9DE" w14:textId="4D0B5C67" w:rsidR="009838FF" w:rsidRPr="005A0167" w:rsidRDefault="009838FF" w:rsidP="00E46566">
      <w:pPr>
        <w:pStyle w:val="Default"/>
        <w:numPr>
          <w:ilvl w:val="0"/>
          <w:numId w:val="1"/>
        </w:numPr>
        <w:rPr>
          <w:color w:val="auto"/>
          <w:sz w:val="22"/>
          <w:szCs w:val="22"/>
        </w:rPr>
      </w:pPr>
      <w:r w:rsidRPr="005A0167">
        <w:rPr>
          <w:color w:val="auto"/>
          <w:sz w:val="22"/>
          <w:szCs w:val="22"/>
        </w:rPr>
        <w:t>Invoices are issued half-termly (approximately 6 weeks) and are payable</w:t>
      </w:r>
      <w:r w:rsidR="008A5531" w:rsidRPr="005A0167">
        <w:rPr>
          <w:color w:val="auto"/>
          <w:sz w:val="22"/>
          <w:szCs w:val="22"/>
        </w:rPr>
        <w:t xml:space="preserve"> even if your child is absent for some days due to illness, holidays etc.</w:t>
      </w:r>
    </w:p>
    <w:p w14:paraId="2FDC8F61" w14:textId="0EB358CA" w:rsidR="00E46566" w:rsidRPr="00DC6C02" w:rsidRDefault="00E46566" w:rsidP="00E46566">
      <w:pPr>
        <w:pStyle w:val="Default"/>
        <w:numPr>
          <w:ilvl w:val="0"/>
          <w:numId w:val="1"/>
        </w:numPr>
        <w:rPr>
          <w:color w:val="auto"/>
          <w:sz w:val="22"/>
          <w:szCs w:val="22"/>
        </w:rPr>
      </w:pPr>
      <w:r w:rsidRPr="005A0167">
        <w:rPr>
          <w:color w:val="auto"/>
          <w:sz w:val="22"/>
          <w:szCs w:val="22"/>
        </w:rPr>
        <w:t>In cases of hardship, parents may contact the Administrat</w:t>
      </w:r>
      <w:r w:rsidR="005A0167" w:rsidRPr="005A0167">
        <w:rPr>
          <w:color w:val="auto"/>
          <w:sz w:val="22"/>
          <w:szCs w:val="22"/>
        </w:rPr>
        <w:t>or</w:t>
      </w:r>
      <w:r w:rsidRPr="005A0167">
        <w:rPr>
          <w:color w:val="auto"/>
          <w:sz w:val="22"/>
          <w:szCs w:val="22"/>
        </w:rPr>
        <w:t xml:space="preserve">, Chair or Treasurer to discuss a payment plan. Each case will be considered individually and in confidence. Any </w:t>
      </w:r>
      <w:r w:rsidRPr="00DC6C02">
        <w:rPr>
          <w:color w:val="auto"/>
          <w:sz w:val="22"/>
          <w:szCs w:val="22"/>
        </w:rPr>
        <w:t>decision does not set a precedent for any other situation or circumstance.</w:t>
      </w:r>
    </w:p>
    <w:p w14:paraId="3B755794" w14:textId="77777777" w:rsidR="00E46566" w:rsidRPr="00DC6C02" w:rsidRDefault="00E46566" w:rsidP="00E46566">
      <w:pPr>
        <w:pStyle w:val="Default"/>
        <w:ind w:left="360"/>
        <w:rPr>
          <w:color w:val="auto"/>
          <w:sz w:val="22"/>
          <w:szCs w:val="22"/>
        </w:rPr>
      </w:pPr>
    </w:p>
    <w:p w14:paraId="1FAD8C5A" w14:textId="77777777" w:rsidR="00E46566" w:rsidRPr="00DC6C02" w:rsidRDefault="00E46566" w:rsidP="00E46566">
      <w:pPr>
        <w:pStyle w:val="Default"/>
        <w:ind w:left="360"/>
        <w:rPr>
          <w:color w:val="auto"/>
          <w:sz w:val="22"/>
          <w:szCs w:val="22"/>
        </w:rPr>
      </w:pPr>
    </w:p>
    <w:tbl>
      <w:tblPr>
        <w:tblW w:w="5000" w:type="pct"/>
        <w:tblLook w:val="01E0" w:firstRow="1" w:lastRow="1" w:firstColumn="1" w:lastColumn="1" w:noHBand="0" w:noVBand="0"/>
      </w:tblPr>
      <w:tblGrid>
        <w:gridCol w:w="4312"/>
        <w:gridCol w:w="2761"/>
        <w:gridCol w:w="1953"/>
      </w:tblGrid>
      <w:tr w:rsidR="00E46566" w:rsidRPr="00DC6C02" w14:paraId="5466A531" w14:textId="77777777" w:rsidTr="00B85FA9">
        <w:tc>
          <w:tcPr>
            <w:tcW w:w="4312" w:type="dxa"/>
          </w:tcPr>
          <w:p w14:paraId="3B4DE4C1" w14:textId="77777777" w:rsidR="00E46566" w:rsidRPr="00DC6C02" w:rsidRDefault="00E46566" w:rsidP="003D1BAE">
            <w:pPr>
              <w:spacing w:after="0" w:line="360" w:lineRule="auto"/>
              <w:rPr>
                <w:rFonts w:ascii="Arial" w:hAnsi="Arial" w:cs="Arial"/>
              </w:rPr>
            </w:pPr>
            <w:r w:rsidRPr="00DC6C02">
              <w:rPr>
                <w:rFonts w:ascii="Arial" w:hAnsi="Arial" w:cs="Arial"/>
              </w:rPr>
              <w:t>This policy was adopted by</w:t>
            </w:r>
          </w:p>
        </w:tc>
        <w:tc>
          <w:tcPr>
            <w:tcW w:w="2761" w:type="dxa"/>
            <w:tcBorders>
              <w:bottom w:val="single" w:sz="4" w:space="0" w:color="7030A0"/>
            </w:tcBorders>
            <w:shd w:val="clear" w:color="auto" w:fill="auto"/>
          </w:tcPr>
          <w:p w14:paraId="364DA677" w14:textId="77777777" w:rsidR="00E46566" w:rsidRPr="00DC6C02" w:rsidRDefault="00E46566" w:rsidP="003D1BAE">
            <w:pPr>
              <w:spacing w:after="0" w:line="360" w:lineRule="auto"/>
              <w:rPr>
                <w:rFonts w:ascii="Arial" w:hAnsi="Arial" w:cs="Arial"/>
              </w:rPr>
            </w:pPr>
            <w:r w:rsidRPr="00DC6C02">
              <w:rPr>
                <w:rFonts w:ascii="Arial" w:hAnsi="Arial" w:cs="Arial"/>
              </w:rPr>
              <w:t>Cumnor Pre-school Nursery</w:t>
            </w:r>
          </w:p>
        </w:tc>
        <w:tc>
          <w:tcPr>
            <w:tcW w:w="1953" w:type="dxa"/>
          </w:tcPr>
          <w:p w14:paraId="5BF801B7" w14:textId="77777777" w:rsidR="00E46566" w:rsidRPr="00DC6C02" w:rsidRDefault="00E46566" w:rsidP="003D1BAE">
            <w:pPr>
              <w:spacing w:after="0" w:line="360" w:lineRule="auto"/>
              <w:rPr>
                <w:rFonts w:ascii="Arial" w:hAnsi="Arial" w:cs="Arial"/>
                <w:i/>
              </w:rPr>
            </w:pPr>
            <w:r w:rsidRPr="00DC6C02">
              <w:rPr>
                <w:rFonts w:ascii="Arial" w:hAnsi="Arial" w:cs="Arial"/>
                <w:i/>
              </w:rPr>
              <w:t>(name of provider)</w:t>
            </w:r>
          </w:p>
        </w:tc>
      </w:tr>
      <w:tr w:rsidR="00E46566" w:rsidRPr="00DC6C02" w14:paraId="3CCAB65F" w14:textId="77777777" w:rsidTr="00B85FA9">
        <w:tc>
          <w:tcPr>
            <w:tcW w:w="4312" w:type="dxa"/>
          </w:tcPr>
          <w:p w14:paraId="00DC2F3B" w14:textId="77777777" w:rsidR="00E46566" w:rsidRPr="00DC6C02" w:rsidRDefault="00E46566" w:rsidP="003D1BAE">
            <w:pPr>
              <w:spacing w:after="0" w:line="360" w:lineRule="auto"/>
              <w:rPr>
                <w:rFonts w:ascii="Arial" w:hAnsi="Arial" w:cs="Arial"/>
              </w:rPr>
            </w:pPr>
            <w:r w:rsidRPr="00DC6C02">
              <w:rPr>
                <w:rFonts w:ascii="Arial" w:hAnsi="Arial" w:cs="Arial"/>
              </w:rPr>
              <w:t>On</w:t>
            </w:r>
          </w:p>
        </w:tc>
        <w:tc>
          <w:tcPr>
            <w:tcW w:w="2761" w:type="dxa"/>
            <w:tcBorders>
              <w:top w:val="single" w:sz="4" w:space="0" w:color="7030A0"/>
              <w:bottom w:val="single" w:sz="4" w:space="0" w:color="7030A0"/>
            </w:tcBorders>
          </w:tcPr>
          <w:p w14:paraId="1A0CA987" w14:textId="77777777" w:rsidR="00E46566" w:rsidRPr="00DC6C02" w:rsidRDefault="00E46566" w:rsidP="003D1BAE">
            <w:pPr>
              <w:spacing w:after="0" w:line="360" w:lineRule="auto"/>
              <w:rPr>
                <w:rFonts w:ascii="Arial" w:hAnsi="Arial" w:cs="Arial"/>
              </w:rPr>
            </w:pPr>
            <w:r w:rsidRPr="00DC6C02">
              <w:rPr>
                <w:rFonts w:ascii="Arial" w:hAnsi="Arial" w:cs="Arial"/>
              </w:rPr>
              <w:t>24 January 2024</w:t>
            </w:r>
          </w:p>
        </w:tc>
        <w:tc>
          <w:tcPr>
            <w:tcW w:w="1953" w:type="dxa"/>
          </w:tcPr>
          <w:p w14:paraId="72D05145" w14:textId="77777777" w:rsidR="00E46566" w:rsidRPr="00DC6C02" w:rsidRDefault="00E46566" w:rsidP="003D1BAE">
            <w:pPr>
              <w:spacing w:after="0" w:line="360" w:lineRule="auto"/>
              <w:rPr>
                <w:rFonts w:ascii="Arial" w:hAnsi="Arial" w:cs="Arial"/>
                <w:i/>
              </w:rPr>
            </w:pPr>
            <w:r w:rsidRPr="00DC6C02">
              <w:rPr>
                <w:rFonts w:ascii="Arial" w:hAnsi="Arial" w:cs="Arial"/>
                <w:i/>
              </w:rPr>
              <w:t>(date)</w:t>
            </w:r>
          </w:p>
        </w:tc>
      </w:tr>
      <w:tr w:rsidR="00E46566" w:rsidRPr="00DC6C02" w14:paraId="6E10672E" w14:textId="77777777" w:rsidTr="00B85FA9">
        <w:tc>
          <w:tcPr>
            <w:tcW w:w="4312" w:type="dxa"/>
          </w:tcPr>
          <w:p w14:paraId="47C324C4" w14:textId="77777777" w:rsidR="00E46566" w:rsidRPr="00DC6C02" w:rsidRDefault="00E46566" w:rsidP="003D1BAE">
            <w:pPr>
              <w:spacing w:after="0" w:line="360" w:lineRule="auto"/>
              <w:rPr>
                <w:rFonts w:ascii="Arial" w:hAnsi="Arial" w:cs="Arial"/>
              </w:rPr>
            </w:pPr>
            <w:r w:rsidRPr="00DC6C02">
              <w:rPr>
                <w:rFonts w:ascii="Arial" w:hAnsi="Arial" w:cs="Arial"/>
              </w:rPr>
              <w:t>Date to be reviewed</w:t>
            </w:r>
          </w:p>
        </w:tc>
        <w:tc>
          <w:tcPr>
            <w:tcW w:w="2761" w:type="dxa"/>
            <w:tcBorders>
              <w:top w:val="single" w:sz="4" w:space="0" w:color="7030A0"/>
              <w:bottom w:val="single" w:sz="4" w:space="0" w:color="7030A0"/>
            </w:tcBorders>
          </w:tcPr>
          <w:p w14:paraId="24664D45" w14:textId="77777777" w:rsidR="00E46566" w:rsidRPr="00DC6C02" w:rsidRDefault="00E46566" w:rsidP="003D1BAE">
            <w:pPr>
              <w:spacing w:after="0" w:line="360" w:lineRule="auto"/>
              <w:rPr>
                <w:rFonts w:ascii="Arial" w:hAnsi="Arial" w:cs="Arial"/>
              </w:rPr>
            </w:pPr>
            <w:r w:rsidRPr="00DC6C02">
              <w:rPr>
                <w:rFonts w:ascii="Arial" w:hAnsi="Arial" w:cs="Arial"/>
              </w:rPr>
              <w:t>Term 3 - 2025</w:t>
            </w:r>
          </w:p>
        </w:tc>
        <w:tc>
          <w:tcPr>
            <w:tcW w:w="1953" w:type="dxa"/>
          </w:tcPr>
          <w:p w14:paraId="03AF1049" w14:textId="77777777" w:rsidR="00E46566" w:rsidRPr="00DC6C02" w:rsidRDefault="00E46566" w:rsidP="003D1BAE">
            <w:pPr>
              <w:spacing w:after="0" w:line="360" w:lineRule="auto"/>
              <w:rPr>
                <w:rFonts w:ascii="Arial" w:hAnsi="Arial" w:cs="Arial"/>
                <w:i/>
              </w:rPr>
            </w:pPr>
            <w:r w:rsidRPr="00DC6C02">
              <w:rPr>
                <w:rFonts w:ascii="Arial" w:hAnsi="Arial" w:cs="Arial"/>
                <w:i/>
              </w:rPr>
              <w:t>(date)</w:t>
            </w:r>
          </w:p>
        </w:tc>
      </w:tr>
      <w:tr w:rsidR="00E46566" w:rsidRPr="00DC6C02" w14:paraId="325504C8" w14:textId="77777777" w:rsidTr="00B85FA9">
        <w:tc>
          <w:tcPr>
            <w:tcW w:w="4312" w:type="dxa"/>
          </w:tcPr>
          <w:p w14:paraId="5C7F179F" w14:textId="77777777" w:rsidR="00E46566" w:rsidRDefault="00E46566" w:rsidP="003D1BAE">
            <w:pPr>
              <w:spacing w:after="0" w:line="360" w:lineRule="auto"/>
              <w:rPr>
                <w:rFonts w:ascii="Arial" w:hAnsi="Arial" w:cs="Arial"/>
              </w:rPr>
            </w:pPr>
            <w:r w:rsidRPr="00DC6C02">
              <w:rPr>
                <w:rFonts w:ascii="Arial" w:hAnsi="Arial" w:cs="Arial"/>
              </w:rPr>
              <w:t>Signed on behalf of the provider</w:t>
            </w:r>
          </w:p>
          <w:p w14:paraId="0653456D" w14:textId="77777777" w:rsidR="00B85FA9" w:rsidRPr="00DC6C02" w:rsidRDefault="00B85FA9" w:rsidP="003D1BAE">
            <w:pPr>
              <w:spacing w:after="0" w:line="360" w:lineRule="auto"/>
              <w:rPr>
                <w:rFonts w:ascii="Arial" w:hAnsi="Arial" w:cs="Arial"/>
              </w:rPr>
            </w:pPr>
          </w:p>
        </w:tc>
        <w:tc>
          <w:tcPr>
            <w:tcW w:w="4714" w:type="dxa"/>
            <w:gridSpan w:val="2"/>
            <w:tcBorders>
              <w:bottom w:val="single" w:sz="4" w:space="0" w:color="7030A0"/>
            </w:tcBorders>
          </w:tcPr>
          <w:p w14:paraId="439B27DC" w14:textId="77777777" w:rsidR="00E46566" w:rsidRPr="00DC6C02" w:rsidRDefault="00E46566" w:rsidP="003D1BAE">
            <w:pPr>
              <w:spacing w:after="0" w:line="360" w:lineRule="auto"/>
              <w:rPr>
                <w:rFonts w:ascii="Arial" w:hAnsi="Arial" w:cs="Arial"/>
              </w:rPr>
            </w:pPr>
          </w:p>
        </w:tc>
      </w:tr>
      <w:tr w:rsidR="00E46566" w:rsidRPr="00DC6C02" w14:paraId="10ED091C" w14:textId="77777777" w:rsidTr="00B85FA9">
        <w:tblPrEx>
          <w:tblLook w:val="04A0" w:firstRow="1" w:lastRow="0" w:firstColumn="1" w:lastColumn="0" w:noHBand="0" w:noVBand="1"/>
        </w:tblPrEx>
        <w:tc>
          <w:tcPr>
            <w:tcW w:w="4312" w:type="dxa"/>
          </w:tcPr>
          <w:p w14:paraId="02A528AE" w14:textId="77777777" w:rsidR="00E46566" w:rsidRPr="00DC6C02" w:rsidRDefault="00E46566" w:rsidP="003D1BAE">
            <w:pPr>
              <w:spacing w:after="0" w:line="360" w:lineRule="auto"/>
              <w:rPr>
                <w:rFonts w:ascii="Arial" w:hAnsi="Arial" w:cs="Arial"/>
              </w:rPr>
            </w:pPr>
            <w:r w:rsidRPr="00DC6C02">
              <w:rPr>
                <w:rFonts w:ascii="Arial" w:hAnsi="Arial" w:cs="Arial"/>
              </w:rPr>
              <w:t>Name of signatory</w:t>
            </w:r>
          </w:p>
        </w:tc>
        <w:tc>
          <w:tcPr>
            <w:tcW w:w="4714" w:type="dxa"/>
            <w:gridSpan w:val="2"/>
            <w:tcBorders>
              <w:top w:val="single" w:sz="4" w:space="0" w:color="7030A0"/>
              <w:bottom w:val="single" w:sz="4" w:space="0" w:color="7030A0"/>
            </w:tcBorders>
          </w:tcPr>
          <w:p w14:paraId="15163B48" w14:textId="6A3F155A" w:rsidR="00E46566" w:rsidRPr="00DC6C02" w:rsidRDefault="005A0167" w:rsidP="003D1BAE">
            <w:pPr>
              <w:spacing w:after="0" w:line="360" w:lineRule="auto"/>
              <w:rPr>
                <w:rFonts w:ascii="Arial" w:hAnsi="Arial" w:cs="Arial"/>
              </w:rPr>
            </w:pPr>
            <w:r>
              <w:rPr>
                <w:rFonts w:ascii="Arial" w:hAnsi="Arial" w:cs="Arial"/>
              </w:rPr>
              <w:t>Melissa Round</w:t>
            </w:r>
          </w:p>
        </w:tc>
      </w:tr>
      <w:tr w:rsidR="00E46566" w:rsidRPr="00DC6C02" w14:paraId="08EA7441" w14:textId="77777777" w:rsidTr="00B85FA9">
        <w:tblPrEx>
          <w:tblLook w:val="04A0" w:firstRow="1" w:lastRow="0" w:firstColumn="1" w:lastColumn="0" w:noHBand="0" w:noVBand="1"/>
        </w:tblPrEx>
        <w:tc>
          <w:tcPr>
            <w:tcW w:w="4312" w:type="dxa"/>
          </w:tcPr>
          <w:p w14:paraId="70833A61" w14:textId="77777777" w:rsidR="00E46566" w:rsidRPr="00DC6C02" w:rsidRDefault="00E46566" w:rsidP="003D1BAE">
            <w:pPr>
              <w:spacing w:after="0" w:line="360" w:lineRule="auto"/>
              <w:rPr>
                <w:rFonts w:ascii="Arial" w:hAnsi="Arial" w:cs="Arial"/>
              </w:rPr>
            </w:pPr>
            <w:r w:rsidRPr="00DC6C02">
              <w:rPr>
                <w:rFonts w:ascii="Arial" w:hAnsi="Arial" w:cs="Arial"/>
              </w:rPr>
              <w:t>Role of signatory (e.g. chair, director or owner)</w:t>
            </w:r>
          </w:p>
        </w:tc>
        <w:tc>
          <w:tcPr>
            <w:tcW w:w="4714" w:type="dxa"/>
            <w:gridSpan w:val="2"/>
            <w:tcBorders>
              <w:top w:val="single" w:sz="4" w:space="0" w:color="7030A0"/>
              <w:bottom w:val="single" w:sz="4" w:space="0" w:color="7030A0"/>
            </w:tcBorders>
          </w:tcPr>
          <w:p w14:paraId="756398D1" w14:textId="77777777" w:rsidR="00E46566" w:rsidRPr="00DC6C02" w:rsidRDefault="00E46566" w:rsidP="003D1BAE">
            <w:pPr>
              <w:spacing w:after="0" w:line="360" w:lineRule="auto"/>
              <w:rPr>
                <w:rFonts w:ascii="Arial" w:hAnsi="Arial" w:cs="Arial"/>
              </w:rPr>
            </w:pPr>
            <w:r w:rsidRPr="00DC6C02">
              <w:rPr>
                <w:rFonts w:ascii="Arial" w:hAnsi="Arial" w:cs="Arial"/>
              </w:rPr>
              <w:t>Committee Member</w:t>
            </w:r>
          </w:p>
        </w:tc>
      </w:tr>
    </w:tbl>
    <w:p w14:paraId="4F19A4ED" w14:textId="77777777" w:rsidR="00E46566" w:rsidRPr="00DC6C02" w:rsidRDefault="00E46566" w:rsidP="00E46566">
      <w:pPr>
        <w:pStyle w:val="Default"/>
        <w:ind w:left="720"/>
        <w:rPr>
          <w:color w:val="auto"/>
          <w:sz w:val="22"/>
          <w:szCs w:val="22"/>
        </w:rPr>
      </w:pPr>
    </w:p>
    <w:p w14:paraId="25D90319" w14:textId="77777777" w:rsidR="00E46566" w:rsidRPr="00DC6C02" w:rsidRDefault="00E46566" w:rsidP="00E46566">
      <w:pPr>
        <w:rPr>
          <w:rFonts w:ascii="Arial" w:hAnsi="Arial" w:cs="Arial"/>
        </w:rPr>
      </w:pPr>
      <w:r w:rsidRPr="00DC6C02">
        <w:rPr>
          <w:rFonts w:ascii="Arial" w:hAnsi="Arial" w:cs="Arial"/>
          <w:b/>
        </w:rPr>
        <w:t>Other Useful Pre-school Learning Alliance publication</w:t>
      </w:r>
    </w:p>
    <w:p w14:paraId="1158983F" w14:textId="77777777" w:rsidR="00E46566" w:rsidRPr="00DC6C02" w:rsidRDefault="00E46566" w:rsidP="00E46566">
      <w:pPr>
        <w:pStyle w:val="ListParagraph"/>
        <w:numPr>
          <w:ilvl w:val="0"/>
          <w:numId w:val="5"/>
        </w:numPr>
        <w:rPr>
          <w:rFonts w:ascii="Arial" w:hAnsi="Arial" w:cs="Arial"/>
        </w:rPr>
      </w:pPr>
      <w:r w:rsidRPr="00DC6C02">
        <w:rPr>
          <w:rFonts w:ascii="Arial" w:hAnsi="Arial" w:cs="Arial"/>
        </w:rPr>
        <w:t xml:space="preserve">Seasonal Hello Poster </w:t>
      </w:r>
    </w:p>
    <w:p w14:paraId="638D3598" w14:textId="77777777" w:rsidR="00E46566" w:rsidRDefault="00E46566" w:rsidP="00E46566"/>
    <w:sectPr w:rsidR="00E46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C7731E"/>
    <w:multiLevelType w:val="hybridMultilevel"/>
    <w:tmpl w:val="AB32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D51E6B"/>
    <w:multiLevelType w:val="hybridMultilevel"/>
    <w:tmpl w:val="2DEE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E75239"/>
    <w:multiLevelType w:val="hybridMultilevel"/>
    <w:tmpl w:val="563A6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4F71B0"/>
    <w:multiLevelType w:val="hybridMultilevel"/>
    <w:tmpl w:val="7EC82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9502C"/>
    <w:multiLevelType w:val="hybridMultilevel"/>
    <w:tmpl w:val="EC749E0E"/>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1943411392">
    <w:abstractNumId w:val="4"/>
  </w:num>
  <w:num w:numId="2" w16cid:durableId="383526309">
    <w:abstractNumId w:val="1"/>
  </w:num>
  <w:num w:numId="3" w16cid:durableId="1303003594">
    <w:abstractNumId w:val="5"/>
  </w:num>
  <w:num w:numId="4" w16cid:durableId="474419066">
    <w:abstractNumId w:val="0"/>
  </w:num>
  <w:num w:numId="5" w16cid:durableId="19012783">
    <w:abstractNumId w:val="2"/>
  </w:num>
  <w:num w:numId="6" w16cid:durableId="1468813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61"/>
    <w:rsid w:val="00010E61"/>
    <w:rsid w:val="002621FC"/>
    <w:rsid w:val="003F32C8"/>
    <w:rsid w:val="005A0167"/>
    <w:rsid w:val="00620496"/>
    <w:rsid w:val="008010C1"/>
    <w:rsid w:val="00832E07"/>
    <w:rsid w:val="008A5531"/>
    <w:rsid w:val="009838FF"/>
    <w:rsid w:val="00B85FA9"/>
    <w:rsid w:val="00E4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125B"/>
  <w15:chartTrackingRefBased/>
  <w15:docId w15:val="{0AE1B0D3-6B88-4181-A37C-E21B81C3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566"/>
    <w:rPr>
      <w:kern w:val="0"/>
      <w14:ligatures w14:val="none"/>
    </w:rPr>
  </w:style>
  <w:style w:type="paragraph" w:styleId="Heading1">
    <w:name w:val="heading 1"/>
    <w:basedOn w:val="Normal"/>
    <w:next w:val="Normal"/>
    <w:link w:val="Heading1Char"/>
    <w:qFormat/>
    <w:rsid w:val="00E46566"/>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6566"/>
    <w:pPr>
      <w:autoSpaceDE w:val="0"/>
      <w:autoSpaceDN w:val="0"/>
      <w:adjustRightInd w:val="0"/>
      <w:spacing w:after="0" w:line="240" w:lineRule="auto"/>
    </w:pPr>
    <w:rPr>
      <w:rFonts w:ascii="Arial" w:hAnsi="Arial" w:cs="Arial"/>
      <w:color w:val="000000"/>
      <w:kern w:val="0"/>
      <w:sz w:val="24"/>
      <w:szCs w:val="24"/>
      <w14:ligatures w14:val="none"/>
    </w:rPr>
  </w:style>
  <w:style w:type="table" w:styleId="TableGrid">
    <w:name w:val="Table Grid"/>
    <w:basedOn w:val="TableNormal"/>
    <w:uiPriority w:val="39"/>
    <w:rsid w:val="00E4656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46566"/>
    <w:rPr>
      <w:rFonts w:ascii="Arial" w:eastAsia="Times New Roman" w:hAnsi="Arial" w:cs="Times New Roman"/>
      <w:b/>
      <w:bCs/>
      <w:kern w:val="32"/>
      <w:sz w:val="32"/>
      <w:szCs w:val="32"/>
      <w:lang w:val="x-none" w:eastAsia="x-none"/>
      <w14:ligatures w14:val="none"/>
    </w:rPr>
  </w:style>
  <w:style w:type="paragraph" w:styleId="ListParagraph">
    <w:name w:val="List Paragraph"/>
    <w:basedOn w:val="Normal"/>
    <w:uiPriority w:val="34"/>
    <w:qFormat/>
    <w:rsid w:val="00E46566"/>
    <w:pPr>
      <w:ind w:left="720"/>
      <w:contextualSpacing/>
    </w:pPr>
  </w:style>
  <w:style w:type="character" w:styleId="Hyperlink">
    <w:name w:val="Hyperlink"/>
    <w:uiPriority w:val="99"/>
    <w:unhideWhenUsed/>
    <w:rsid w:val="00E46566"/>
    <w:rPr>
      <w:color w:val="0000FF"/>
      <w:u w:val="single"/>
    </w:rPr>
  </w:style>
  <w:style w:type="paragraph" w:customStyle="1" w:styleId="MediumShading1-Accent11">
    <w:name w:val="Medium Shading 1 - Accent 11"/>
    <w:uiPriority w:val="1"/>
    <w:qFormat/>
    <w:rsid w:val="00E46566"/>
    <w:pPr>
      <w:widowControl w:val="0"/>
      <w:spacing w:after="0" w:line="240" w:lineRule="auto"/>
    </w:pPr>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disability-living-allowance-children/how-to-cla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cumnornursery@tiscali.co.uk</dc:creator>
  <cp:keywords/>
  <dc:description/>
  <cp:lastModifiedBy>cumnornursery@tiscali.co.uk</cp:lastModifiedBy>
  <cp:revision>9</cp:revision>
  <dcterms:created xsi:type="dcterms:W3CDTF">2024-01-12T10:34:00Z</dcterms:created>
  <dcterms:modified xsi:type="dcterms:W3CDTF">2024-01-25T14:33:00Z</dcterms:modified>
</cp:coreProperties>
</file>